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Pressemitteilung 1.03/2018</w:t>
      </w:r>
    </w:p>
    <w:p w:rsidR="00265917" w:rsidRPr="006D7588" w:rsidRDefault="006C6AC6" w:rsidP="006D7588">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F3585C">
        <w:rPr>
          <w:rFonts w:ascii="Times New Roman" w:hAnsi="Times New Roman"/>
          <w:sz w:val="19"/>
          <w:szCs w:val="19"/>
        </w:rPr>
        <w:t xml:space="preserve">CONEC </w:t>
      </w:r>
      <w:proofErr w:type="spellStart"/>
      <w:r w:rsidR="00F3585C">
        <w:rPr>
          <w:rFonts w:ascii="Times New Roman" w:hAnsi="Times New Roman"/>
          <w:sz w:val="19"/>
          <w:szCs w:val="19"/>
        </w:rPr>
        <w:t>SuperCon</w:t>
      </w:r>
      <w:proofErr w:type="spellEnd"/>
      <w:r w:rsidR="002215C4">
        <w:rPr>
          <w:rFonts w:ascii="Times New Roman" w:hAnsi="Times New Roman"/>
          <w:sz w:val="19"/>
          <w:szCs w:val="19"/>
        </w:rPr>
        <w:t>®</w:t>
      </w:r>
      <w:r w:rsidR="00945592">
        <w:rPr>
          <w:rFonts w:ascii="Times New Roman" w:hAnsi="Times New Roman"/>
          <w:sz w:val="19"/>
          <w:szCs w:val="19"/>
        </w:rPr>
        <w:t xml:space="preserve"> i</w:t>
      </w:r>
      <w:r w:rsidR="00923477">
        <w:rPr>
          <w:rFonts w:ascii="Times New Roman" w:hAnsi="Times New Roman"/>
          <w:sz w:val="19"/>
          <w:szCs w:val="19"/>
        </w:rPr>
        <w:t xml:space="preserve">ntelligente </w:t>
      </w:r>
      <w:proofErr w:type="spellStart"/>
      <w:r w:rsidR="00923477">
        <w:rPr>
          <w:rFonts w:ascii="Times New Roman" w:hAnsi="Times New Roman"/>
          <w:sz w:val="19"/>
          <w:szCs w:val="19"/>
        </w:rPr>
        <w:t>Hybridsteckverbindertechnologie</w:t>
      </w:r>
      <w:proofErr w:type="spellEnd"/>
      <w:r w:rsidR="00923477">
        <w:rPr>
          <w:rFonts w:ascii="Times New Roman" w:hAnsi="Times New Roman"/>
          <w:sz w:val="19"/>
          <w:szCs w:val="19"/>
        </w:rPr>
        <w:t xml:space="preserve"> </w:t>
      </w:r>
      <w:r w:rsidR="00822120">
        <w:rPr>
          <w:rFonts w:ascii="Times New Roman" w:hAnsi="Times New Roman"/>
          <w:sz w:val="19"/>
          <w:szCs w:val="19"/>
        </w:rPr>
        <w:t xml:space="preserve">– Steckverbinder </w:t>
      </w:r>
      <w:proofErr w:type="spellStart"/>
      <w:r w:rsidR="00822120">
        <w:rPr>
          <w:rFonts w:ascii="Times New Roman" w:hAnsi="Times New Roman"/>
          <w:sz w:val="19"/>
          <w:szCs w:val="19"/>
        </w:rPr>
        <w:t>umspritzt</w:t>
      </w:r>
      <w:proofErr w:type="spellEnd"/>
      <w:r w:rsidR="00822120">
        <w:rPr>
          <w:rFonts w:ascii="Times New Roman" w:hAnsi="Times New Roman"/>
          <w:sz w:val="19"/>
          <w:szCs w:val="19"/>
        </w:rPr>
        <w:t xml:space="preserve"> und Einbauflansche jetzt auch in Baugröße B23 verfügbar. </w:t>
      </w:r>
    </w:p>
    <w:p w:rsidR="00E86B9A" w:rsidRDefault="006D7588"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50E5BD79" wp14:editId="18A2A8D8">
                <wp:simplePos x="0" y="0"/>
                <wp:positionH relativeFrom="column">
                  <wp:posOffset>-78105</wp:posOffset>
                </wp:positionH>
                <wp:positionV relativeFrom="paragraph">
                  <wp:posOffset>2445131</wp:posOffset>
                </wp:positionV>
                <wp:extent cx="4700270"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D5025A" w:rsidRDefault="006D7588" w:rsidP="006D7588">
                            <w:pPr>
                              <w:tabs>
                                <w:tab w:val="left" w:pos="851"/>
                              </w:tabs>
                              <w:ind w:left="851" w:hanging="851"/>
                              <w:rPr>
                                <w:rFonts w:ascii="Times New Roman" w:hAnsi="Times New Roman" w:cs="Times New Roman"/>
                                <w:lang w:val="en-US"/>
                              </w:rPr>
                            </w:pPr>
                            <w:proofErr w:type="spellStart"/>
                            <w:r>
                              <w:rPr>
                                <w:rFonts w:ascii="Times New Roman" w:hAnsi="Times New Roman" w:cs="Times New Roman"/>
                                <w:b/>
                                <w:lang w:val="en-US"/>
                              </w:rPr>
                              <w:t>Bildtext</w:t>
                            </w:r>
                            <w:proofErr w:type="spellEnd"/>
                            <w:r w:rsidRPr="00D5025A">
                              <w:rPr>
                                <w:rFonts w:ascii="Times New Roman" w:hAnsi="Times New Roman" w:cs="Times New Roman"/>
                                <w:b/>
                                <w:lang w:val="en-US"/>
                              </w:rPr>
                              <w:t>:</w:t>
                            </w:r>
                            <w:r w:rsidRPr="00D5025A">
                              <w:rPr>
                                <w:rFonts w:ascii="Times New Roman" w:hAnsi="Times New Roman" w:cs="Times New Roman"/>
                                <w:lang w:val="en-US"/>
                              </w:rPr>
                              <w:tab/>
                              <w:t xml:space="preserve"> </w:t>
                            </w:r>
                            <w:r>
                              <w:rPr>
                                <w:rFonts w:ascii="Times New Roman" w:hAnsi="Times New Roman" w:cs="Times New Roman"/>
                                <w:lang w:val="en-US"/>
                              </w:rPr>
                              <w:t xml:space="preserve">CONEC </w:t>
                            </w:r>
                            <w:proofErr w:type="spellStart"/>
                            <w:r>
                              <w:rPr>
                                <w:rFonts w:ascii="Times New Roman" w:hAnsi="Times New Roman" w:cs="Times New Roman"/>
                                <w:lang w:val="en-US"/>
                              </w:rPr>
                              <w:t>SuperCon</w:t>
                            </w:r>
                            <w:proofErr w:type="spellEnd"/>
                            <w:r>
                              <w:rPr>
                                <w:rFonts w:ascii="Times New Roman" w:hAnsi="Times New Roman"/>
                                <w:sz w:val="19"/>
                                <w:szCs w:val="19"/>
                                <w:bdr w:val="nil"/>
                                <w:lang w:bidi="en-GB"/>
                              </w:rPr>
                              <w:t>® Baugröße B23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15pt;margin-top:192.55pt;width:370.1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BDfQIAAOYEAAAOAAAAZHJzL2Uyb0RvYy54bWysVNuO2yAQfa/Uf0C8Z31ZZ5NY66y2cVJV&#10;2l6k3X4AARyjYqBAYm+r/nsHnGTT9qWq6gcMnuHMmTkzvr0bOokO3DqhVYWzqxQjrqhmQu0q/Plp&#10;M5lj5DxRjEiteIWfucN3y9evbntT8ly3WjJuEYAoV/amwq33pkwSR1veEXelDVdgbLTtiIej3SXM&#10;kh7QO5nkaXqT9NoyYzXlzsHXejTiZcRvGk79x6Zx3CNZYeDm42rjug1rsrwl5c4S0wp6pEH+gUVH&#10;hIKgZ6iaeIL2VvwB1QlqtdONv6K6S3TTCMpjDpBNlv6WzWNLDI+5QHGcOZfJ/T9Y+uHwySLBKjzF&#10;SJEOJHrig2+4ZGgaqtMbV4LTowE3P7zRA6gcM3XmQdMvDim9aona8Xtrdd9ywoBdFm4mF1dHHBdA&#10;tv17zSAM2XsdgYbGdqF0UAwE6KDS81kZoIIofCxmaZrPwETBls+K6zxKl5DydNtY599y3aGwqbAF&#10;5SM6OTw4H9iQ8uQSgim9EVJG9aVCfYUX03waL1xYOuGhOaXoKjxPwzO2S0hyrVi87ImQ4x4CSBWg&#10;gTOEPO7GJvi+SBfr+XpeTIr8Zj0p0rqe3G9WxeRmk82m9XW9WtXZjxA+K8pWMMZVoHdqyKz4O8GP&#10;ozG20rklnZaCBbhAydnddiUtOhAYiE18olZgeXFLfqURiwdZnd4xu6huEHSU1g/bAQoSJN9q9gw6&#10;Wz0OG/wcYNNq+w2jHgatwu7rnliOkXynoFcWWVGEyYyHYjoDZZG9tGwvLURRgKqwx2jcrvw4zXtj&#10;xa6FSGN3Kn0P/dWIKP0Lq2NXwjDFZI6DH6b18hy9Xn5Py58AAAD//wMAUEsDBBQABgAIAAAAIQCi&#10;E/Y54AAAAAsBAAAPAAAAZHJzL2Rvd25yZXYueG1sTI/LTsMwEEX3SPyDNUjsWjtJS9OQSYVAbEGU&#10;h8TOjadJRDyOYrcJf49ZwXJ0j+49U+5m24szjb5zjJAsFQji2pmOG4S318dFDsIHzUb3jgnhmzzs&#10;qsuLUhfGTfxC531oRCxhX2iENoShkNLXLVntl24gjtnRjVaHeI6NNKOeYrntZarUjbS647jQ6oHu&#10;W6q/9ieL8P50/PxYqefmwa6Hyc1Kst1KxOur+e4WRKA5/MHwqx/VoYpOB3di40WPsEjSLKIIWb5O&#10;QERik262IA4IqzTPQFal/P9D9QMAAP//AwBQSwECLQAUAAYACAAAACEAtoM4kv4AAADhAQAAEwAA&#10;AAAAAAAAAAAAAAAAAAAAW0NvbnRlbnRfVHlwZXNdLnhtbFBLAQItABQABgAIAAAAIQA4/SH/1gAA&#10;AJQBAAALAAAAAAAAAAAAAAAAAC8BAABfcmVscy8ucmVsc1BLAQItABQABgAIAAAAIQBSLCBDfQIA&#10;AOYEAAAOAAAAAAAAAAAAAAAAAC4CAABkcnMvZTJvRG9jLnhtbFBLAQItABQABgAIAAAAIQCiE/Y5&#10;4AAAAAsBAAAPAAAAAAAAAAAAAAAAANcEAABkcnMvZG93bnJldi54bWxQSwUGAAAAAAQABADzAAAA&#10;5AUAAAAA&#10;" filled="f" stroked="f">
                <v:textbox>
                  <w:txbxContent>
                    <w:p w:rsidR="006D7588" w:rsidRPr="00D5025A" w:rsidRDefault="006D7588" w:rsidP="006D7588">
                      <w:pPr>
                        <w:tabs>
                          <w:tab w:val="left" w:pos="851"/>
                        </w:tabs>
                        <w:ind w:left="851" w:hanging="851"/>
                        <w:rPr>
                          <w:rFonts w:ascii="Times New Roman" w:hAnsi="Times New Roman" w:cs="Times New Roman"/>
                          <w:lang w:val="en-US"/>
                        </w:rPr>
                      </w:pPr>
                      <w:bookmarkStart w:id="1" w:name="_GoBack"/>
                      <w:proofErr w:type="spellStart"/>
                      <w:r>
                        <w:rPr>
                          <w:rFonts w:ascii="Times New Roman" w:hAnsi="Times New Roman" w:cs="Times New Roman"/>
                          <w:b/>
                          <w:lang w:val="en-US"/>
                        </w:rPr>
                        <w:t>Bildtext</w:t>
                      </w:r>
                      <w:proofErr w:type="spellEnd"/>
                      <w:r w:rsidRPr="00D5025A">
                        <w:rPr>
                          <w:rFonts w:ascii="Times New Roman" w:hAnsi="Times New Roman" w:cs="Times New Roman"/>
                          <w:b/>
                          <w:lang w:val="en-US"/>
                        </w:rPr>
                        <w:t>:</w:t>
                      </w:r>
                      <w:r w:rsidRPr="00D5025A">
                        <w:rPr>
                          <w:rFonts w:ascii="Times New Roman" w:hAnsi="Times New Roman" w:cs="Times New Roman"/>
                          <w:lang w:val="en-US"/>
                        </w:rPr>
                        <w:tab/>
                        <w:t xml:space="preserve"> </w:t>
                      </w:r>
                      <w:r>
                        <w:rPr>
                          <w:rFonts w:ascii="Times New Roman" w:hAnsi="Times New Roman" w:cs="Times New Roman"/>
                          <w:lang w:val="en-US"/>
                        </w:rPr>
                        <w:t xml:space="preserve">CONEC </w:t>
                      </w:r>
                      <w:proofErr w:type="spellStart"/>
                      <w:r>
                        <w:rPr>
                          <w:rFonts w:ascii="Times New Roman" w:hAnsi="Times New Roman" w:cs="Times New Roman"/>
                          <w:lang w:val="en-US"/>
                        </w:rPr>
                        <w:t>SuperCon</w:t>
                      </w:r>
                      <w:proofErr w:type="spellEnd"/>
                      <w:r>
                        <w:rPr>
                          <w:rFonts w:ascii="Times New Roman" w:hAnsi="Times New Roman"/>
                          <w:sz w:val="19"/>
                          <w:szCs w:val="19"/>
                          <w:bdr w:val="nil"/>
                          <w:lang w:bidi="en-GB"/>
                        </w:rPr>
                        <w:t>® Baugröße B23</w:t>
                      </w:r>
                      <w:bookmarkEnd w:id="1"/>
                    </w:p>
                  </w:txbxContent>
                </v:textbox>
              </v:shape>
            </w:pict>
          </mc:Fallback>
        </mc:AlternateContent>
      </w:r>
      <w:r w:rsidR="00A069A3">
        <w:rPr>
          <w:noProof/>
          <w:sz w:val="16"/>
          <w:szCs w:val="16"/>
          <w:lang w:bidi="ar-SA"/>
        </w:rPr>
        <w:drawing>
          <wp:inline distT="0" distB="0" distL="0" distR="0" wp14:anchorId="4BBD81D8" wp14:editId="402B1C34">
            <wp:extent cx="5758883" cy="2473200"/>
            <wp:effectExtent l="0" t="0" r="0" b="381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Isobus_schmal_PM.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8883" cy="2473200"/>
                    </a:xfrm>
                    <a:prstGeom prst="rect">
                      <a:avLst/>
                    </a:prstGeom>
                  </pic:spPr>
                </pic:pic>
              </a:graphicData>
            </a:graphic>
          </wp:inline>
        </w:drawing>
      </w:r>
    </w:p>
    <w:p w:rsidR="00304FE5" w:rsidRDefault="00304FE5" w:rsidP="002967BF">
      <w:pPr>
        <w:jc w:val="both"/>
        <w:rPr>
          <w:sz w:val="16"/>
          <w:szCs w:val="16"/>
        </w:rPr>
      </w:pPr>
      <w:r>
        <w:rPr>
          <w:noProof/>
          <w:sz w:val="16"/>
          <w:szCs w:val="16"/>
          <w:lang w:bidi="ar-SA"/>
        </w:rPr>
        <w:drawing>
          <wp:inline distT="0" distB="0" distL="0" distR="0" wp14:anchorId="1430EB32" wp14:editId="33BB8819">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Pr="00304FE5">
        <w:rPr>
          <w:sz w:val="16"/>
          <w:szCs w:val="16"/>
        </w:rPr>
        <w:t xml:space="preserve"> </w:t>
      </w:r>
    </w:p>
    <w:p w:rsidR="00D83F15" w:rsidRDefault="00D83F15" w:rsidP="00D83F15">
      <w:pPr>
        <w:jc w:val="both"/>
        <w:rPr>
          <w:rFonts w:ascii="Times New Roman" w:hAnsi="Times New Roman" w:cs="Times New Roman"/>
          <w:sz w:val="20"/>
          <w:szCs w:val="20"/>
        </w:rPr>
      </w:pPr>
      <w:r w:rsidRPr="00D83F15">
        <w:rPr>
          <w:rFonts w:ascii="Times New Roman" w:hAnsi="Times New Roman" w:cs="Times New Roman"/>
          <w:sz w:val="20"/>
          <w:szCs w:val="20"/>
        </w:rPr>
        <w:t xml:space="preserve">Bei der konventionellen Verkabelung von elektrischen Motoren, </w:t>
      </w:r>
      <w:proofErr w:type="spellStart"/>
      <w:r w:rsidRPr="00D83F15">
        <w:rPr>
          <w:rFonts w:ascii="Times New Roman" w:hAnsi="Times New Roman" w:cs="Times New Roman"/>
          <w:sz w:val="20"/>
          <w:szCs w:val="20"/>
        </w:rPr>
        <w:t>Servoantrieben</w:t>
      </w:r>
      <w:proofErr w:type="spellEnd"/>
      <w:r w:rsidRPr="00D83F15">
        <w:rPr>
          <w:rFonts w:ascii="Times New Roman" w:hAnsi="Times New Roman" w:cs="Times New Roman"/>
          <w:sz w:val="20"/>
          <w:szCs w:val="20"/>
        </w:rPr>
        <w:t xml:space="preserve"> oder</w:t>
      </w:r>
      <w:r>
        <w:rPr>
          <w:rFonts w:ascii="Times New Roman" w:hAnsi="Times New Roman" w:cs="Times New Roman"/>
          <w:sz w:val="20"/>
          <w:szCs w:val="20"/>
        </w:rPr>
        <w:t xml:space="preserve"> </w:t>
      </w:r>
      <w:proofErr w:type="spellStart"/>
      <w:r w:rsidRPr="00D83F15">
        <w:rPr>
          <w:rFonts w:ascii="Times New Roman" w:hAnsi="Times New Roman" w:cs="Times New Roman"/>
          <w:sz w:val="20"/>
          <w:szCs w:val="20"/>
        </w:rPr>
        <w:t>Linieareinheiten</w:t>
      </w:r>
      <w:proofErr w:type="spellEnd"/>
      <w:r w:rsidRPr="00D83F15">
        <w:rPr>
          <w:rFonts w:ascii="Times New Roman" w:hAnsi="Times New Roman" w:cs="Times New Roman"/>
          <w:sz w:val="20"/>
          <w:szCs w:val="20"/>
        </w:rPr>
        <w:t xml:space="preserve">/-antrieben ist der Verkabelungsaufwand sehr hoch. Es werden für verschiedene, getrennte Aufgaben jeweils separate Leitungen für Leistung- und Daten/ Signalübertragung eingesetzt. Dieses Verdrahtungskonzept ist nicht nur teuer, sondern auch </w:t>
      </w:r>
    </w:p>
    <w:p w:rsidR="00D83F15" w:rsidRDefault="00D83F15" w:rsidP="00D83F15">
      <w:pPr>
        <w:jc w:val="both"/>
        <w:rPr>
          <w:rFonts w:ascii="Times New Roman" w:hAnsi="Times New Roman" w:cs="Times New Roman"/>
          <w:sz w:val="20"/>
          <w:szCs w:val="20"/>
        </w:rPr>
      </w:pPr>
      <w:r>
        <w:rPr>
          <w:rFonts w:ascii="Times New Roman" w:hAnsi="Times New Roman" w:cs="Times New Roman"/>
          <w:sz w:val="20"/>
          <w:szCs w:val="20"/>
        </w:rPr>
        <w:t>platz</w:t>
      </w:r>
      <w:r w:rsidRPr="00D83F15">
        <w:rPr>
          <w:rFonts w:ascii="Times New Roman" w:hAnsi="Times New Roman" w:cs="Times New Roman"/>
          <w:sz w:val="20"/>
          <w:szCs w:val="20"/>
        </w:rPr>
        <w:t>- und wartungsunfreundlich.</w:t>
      </w:r>
      <w:r w:rsidR="00161D33">
        <w:rPr>
          <w:rFonts w:ascii="Times New Roman" w:hAnsi="Times New Roman" w:cs="Times New Roman"/>
          <w:sz w:val="20"/>
          <w:szCs w:val="20"/>
        </w:rPr>
        <w:t xml:space="preserve"> </w:t>
      </w:r>
      <w:r w:rsidRPr="00D83F15">
        <w:rPr>
          <w:rFonts w:ascii="Times New Roman" w:hAnsi="Times New Roman" w:cs="Times New Roman"/>
          <w:sz w:val="20"/>
          <w:szCs w:val="20"/>
        </w:rPr>
        <w:t xml:space="preserve">Durch den permanent steigenden Kostendruck und die Miniaturisierung der Endgeräte, in Verbindung mit einem steigenden Datenvolumen und hohen Übertragungsgeschwindigkeiten, sind neue Lösungsansätze für mehr Effizienz im Bereich der Verkabelung gefragt. </w:t>
      </w:r>
    </w:p>
    <w:p w:rsidR="00594A79" w:rsidRDefault="00594A79" w:rsidP="00D83F15">
      <w:pPr>
        <w:jc w:val="both"/>
        <w:rPr>
          <w:rFonts w:ascii="Times New Roman" w:hAnsi="Times New Roman" w:cs="Times New Roman"/>
          <w:sz w:val="20"/>
          <w:szCs w:val="20"/>
        </w:rPr>
      </w:pPr>
    </w:p>
    <w:p w:rsidR="00594A79" w:rsidRPr="00594A79" w:rsidRDefault="00594A79" w:rsidP="00594A79">
      <w:pPr>
        <w:jc w:val="both"/>
        <w:rPr>
          <w:rFonts w:ascii="Times New Roman" w:hAnsi="Times New Roman" w:cs="Times New Roman"/>
          <w:sz w:val="20"/>
          <w:szCs w:val="20"/>
        </w:rPr>
      </w:pPr>
      <w:r w:rsidRPr="00594A79">
        <w:rPr>
          <w:rFonts w:ascii="Times New Roman" w:hAnsi="Times New Roman" w:cs="Times New Roman"/>
          <w:sz w:val="20"/>
          <w:szCs w:val="20"/>
        </w:rPr>
        <w:t>Beispielhaft ist die Verkabelung der Stromversorgu</w:t>
      </w:r>
      <w:r>
        <w:rPr>
          <w:rFonts w:ascii="Times New Roman" w:hAnsi="Times New Roman" w:cs="Times New Roman"/>
          <w:sz w:val="20"/>
          <w:szCs w:val="20"/>
        </w:rPr>
        <w:t xml:space="preserve">ng und Ansteuerung von Motoren </w:t>
      </w:r>
      <w:r w:rsidRPr="00594A79">
        <w:rPr>
          <w:rFonts w:ascii="Times New Roman" w:hAnsi="Times New Roman" w:cs="Times New Roman"/>
          <w:sz w:val="20"/>
          <w:szCs w:val="20"/>
        </w:rPr>
        <w:t xml:space="preserve">und </w:t>
      </w:r>
      <w:proofErr w:type="spellStart"/>
      <w:r w:rsidRPr="00594A79">
        <w:rPr>
          <w:rFonts w:ascii="Times New Roman" w:hAnsi="Times New Roman" w:cs="Times New Roman"/>
          <w:sz w:val="20"/>
          <w:szCs w:val="20"/>
        </w:rPr>
        <w:t>Servoantrieben</w:t>
      </w:r>
      <w:proofErr w:type="spellEnd"/>
      <w:r w:rsidRPr="00594A79">
        <w:rPr>
          <w:rFonts w:ascii="Times New Roman" w:hAnsi="Times New Roman" w:cs="Times New Roman"/>
          <w:sz w:val="20"/>
          <w:szCs w:val="20"/>
        </w:rPr>
        <w:t>.</w:t>
      </w:r>
      <w:r>
        <w:rPr>
          <w:rFonts w:ascii="Times New Roman" w:hAnsi="Times New Roman" w:cs="Times New Roman"/>
          <w:sz w:val="20"/>
          <w:szCs w:val="20"/>
        </w:rPr>
        <w:t xml:space="preserve"> </w:t>
      </w:r>
      <w:r w:rsidRPr="00594A79">
        <w:rPr>
          <w:rFonts w:ascii="Times New Roman" w:hAnsi="Times New Roman" w:cs="Times New Roman"/>
          <w:sz w:val="20"/>
          <w:szCs w:val="20"/>
        </w:rPr>
        <w:t>Während beim konventionellen Ansatz jeder einzelne Motor separat und aufwendig mit dem Schaltschrank verkabelt wird, sind beim dezentralen Ansatz viele Verbraucher</w:t>
      </w:r>
      <w:r>
        <w:rPr>
          <w:rFonts w:ascii="Times New Roman" w:hAnsi="Times New Roman" w:cs="Times New Roman"/>
          <w:sz w:val="20"/>
          <w:szCs w:val="20"/>
        </w:rPr>
        <w:t xml:space="preserve"> </w:t>
      </w:r>
      <w:r w:rsidRPr="00594A79">
        <w:rPr>
          <w:rFonts w:ascii="Times New Roman" w:hAnsi="Times New Roman" w:cs="Times New Roman"/>
          <w:sz w:val="20"/>
          <w:szCs w:val="20"/>
        </w:rPr>
        <w:t>über eine "Daisy Chain" mit einheitlichen Verbindungsleitungen verkettet.</w:t>
      </w:r>
    </w:p>
    <w:p w:rsidR="00594A79" w:rsidRDefault="00594A79" w:rsidP="00594A79">
      <w:pPr>
        <w:jc w:val="both"/>
        <w:rPr>
          <w:rFonts w:ascii="Times New Roman" w:hAnsi="Times New Roman" w:cs="Times New Roman"/>
          <w:sz w:val="20"/>
          <w:szCs w:val="20"/>
        </w:rPr>
      </w:pPr>
      <w:r w:rsidRPr="00594A79">
        <w:rPr>
          <w:rFonts w:ascii="Times New Roman" w:hAnsi="Times New Roman" w:cs="Times New Roman"/>
          <w:sz w:val="20"/>
          <w:szCs w:val="20"/>
        </w:rPr>
        <w:t xml:space="preserve">Die besondere Effizienz besteht darin, dass mit der neu entwickelten </w:t>
      </w:r>
      <w:r>
        <w:rPr>
          <w:rFonts w:ascii="Times New Roman" w:hAnsi="Times New Roman" w:cs="Times New Roman"/>
          <w:sz w:val="20"/>
          <w:szCs w:val="20"/>
        </w:rPr>
        <w:t xml:space="preserve">CONEC </w:t>
      </w:r>
      <w:proofErr w:type="spellStart"/>
      <w:r w:rsidRPr="00594A79">
        <w:rPr>
          <w:rFonts w:ascii="Times New Roman" w:hAnsi="Times New Roman" w:cs="Times New Roman"/>
          <w:sz w:val="20"/>
          <w:szCs w:val="20"/>
        </w:rPr>
        <w:t>SuperCon</w:t>
      </w:r>
      <w:proofErr w:type="spellEnd"/>
      <w:r>
        <w:rPr>
          <w:rFonts w:ascii="Times New Roman" w:hAnsi="Times New Roman" w:cs="Times New Roman"/>
          <w:sz w:val="20"/>
          <w:szCs w:val="20"/>
        </w:rPr>
        <w:t>®</w:t>
      </w:r>
      <w:r w:rsidRPr="00594A79">
        <w:rPr>
          <w:rFonts w:ascii="Times New Roman" w:hAnsi="Times New Roman" w:cs="Times New Roman"/>
          <w:sz w:val="20"/>
          <w:szCs w:val="20"/>
        </w:rPr>
        <w:t xml:space="preserve"> Serie ein kompaktes </w:t>
      </w:r>
      <w:proofErr w:type="spellStart"/>
      <w:r w:rsidRPr="00594A79">
        <w:rPr>
          <w:rFonts w:ascii="Times New Roman" w:hAnsi="Times New Roman" w:cs="Times New Roman"/>
          <w:sz w:val="20"/>
          <w:szCs w:val="20"/>
        </w:rPr>
        <w:t>Hybridsteckverbindersystem</w:t>
      </w:r>
      <w:proofErr w:type="spellEnd"/>
      <w:r w:rsidRPr="00594A79">
        <w:rPr>
          <w:rFonts w:ascii="Times New Roman" w:hAnsi="Times New Roman" w:cs="Times New Roman"/>
          <w:sz w:val="20"/>
          <w:szCs w:val="20"/>
        </w:rPr>
        <w:t xml:space="preserve"> entstanden ist, das Spannungsversorgung und Datenübertragung über eine speziell entwickelte Hybridleitung vereint und überträgt.</w:t>
      </w:r>
      <w:r>
        <w:rPr>
          <w:rFonts w:ascii="Times New Roman" w:hAnsi="Times New Roman" w:cs="Times New Roman"/>
          <w:sz w:val="20"/>
          <w:szCs w:val="20"/>
        </w:rPr>
        <w:t xml:space="preserve"> </w:t>
      </w:r>
      <w:r w:rsidRPr="00D83F15">
        <w:rPr>
          <w:rFonts w:ascii="Times New Roman" w:hAnsi="Times New Roman" w:cs="Times New Roman"/>
          <w:sz w:val="20"/>
          <w:szCs w:val="20"/>
        </w:rPr>
        <w:t xml:space="preserve">Diese </w:t>
      </w:r>
      <w:proofErr w:type="spellStart"/>
      <w:r w:rsidRPr="00D83F15">
        <w:rPr>
          <w:rFonts w:ascii="Times New Roman" w:hAnsi="Times New Roman" w:cs="Times New Roman"/>
          <w:sz w:val="20"/>
          <w:szCs w:val="20"/>
        </w:rPr>
        <w:t>Einkabeltechnologie</w:t>
      </w:r>
      <w:proofErr w:type="spellEnd"/>
      <w:r w:rsidRPr="00D83F15">
        <w:rPr>
          <w:rFonts w:ascii="Times New Roman" w:hAnsi="Times New Roman" w:cs="Times New Roman"/>
          <w:sz w:val="20"/>
          <w:szCs w:val="20"/>
        </w:rPr>
        <w:t xml:space="preserve"> entspricht der modernen Verbindungs- und Schnittstellenverdrahtungstechnik.</w:t>
      </w:r>
    </w:p>
    <w:p w:rsidR="00945592" w:rsidRDefault="00945592" w:rsidP="00D83F15">
      <w:pPr>
        <w:jc w:val="both"/>
        <w:rPr>
          <w:rFonts w:ascii="Times New Roman" w:hAnsi="Times New Roman" w:cs="Times New Roman"/>
          <w:sz w:val="20"/>
          <w:szCs w:val="20"/>
        </w:rPr>
      </w:pPr>
    </w:p>
    <w:p w:rsidR="00945592" w:rsidRDefault="00945592" w:rsidP="00945592">
      <w:pPr>
        <w:jc w:val="both"/>
        <w:rPr>
          <w:rFonts w:ascii="Times New Roman" w:hAnsi="Times New Roman" w:cs="Times New Roman"/>
          <w:sz w:val="20"/>
          <w:szCs w:val="20"/>
        </w:rPr>
      </w:pPr>
      <w:r>
        <w:rPr>
          <w:rFonts w:ascii="Times New Roman" w:hAnsi="Times New Roman" w:cs="Times New Roman"/>
          <w:sz w:val="20"/>
          <w:szCs w:val="20"/>
        </w:rPr>
        <w:t xml:space="preserve">CONEC ergänzt die bestehenden Baugrößen B12 und B17 um Flansche und Steckverbinder </w:t>
      </w:r>
      <w:proofErr w:type="spellStart"/>
      <w:r>
        <w:rPr>
          <w:rFonts w:ascii="Times New Roman" w:hAnsi="Times New Roman" w:cs="Times New Roman"/>
          <w:sz w:val="20"/>
          <w:szCs w:val="20"/>
        </w:rPr>
        <w:t>umspritzt</w:t>
      </w:r>
      <w:proofErr w:type="spellEnd"/>
      <w:r>
        <w:rPr>
          <w:rFonts w:ascii="Times New Roman" w:hAnsi="Times New Roman" w:cs="Times New Roman"/>
          <w:sz w:val="20"/>
          <w:szCs w:val="20"/>
        </w:rPr>
        <w:t xml:space="preserve"> in der Baugröße B23. Während die Polzahlen und die zugelassenen Bemessungsspannungen nach Baugröße variieren ist der 360° geschirmte Datenkern immer gleich und für Industrial Ethernet </w:t>
      </w:r>
      <w:proofErr w:type="spellStart"/>
      <w:r>
        <w:rPr>
          <w:rFonts w:ascii="Times New Roman" w:hAnsi="Times New Roman" w:cs="Times New Roman"/>
          <w:sz w:val="20"/>
          <w:szCs w:val="20"/>
        </w:rPr>
        <w:t>Cat</w:t>
      </w:r>
      <w:proofErr w:type="spellEnd"/>
      <w:r>
        <w:rPr>
          <w:rFonts w:ascii="Times New Roman" w:hAnsi="Times New Roman" w:cs="Times New Roman"/>
          <w:sz w:val="20"/>
          <w:szCs w:val="20"/>
        </w:rPr>
        <w:t xml:space="preserve"> 5 mit Litzenquerschnitt AWG22 ausgelegt. </w:t>
      </w:r>
    </w:p>
    <w:p w:rsidR="00945592" w:rsidRDefault="00945592" w:rsidP="00D83F15">
      <w:pPr>
        <w:jc w:val="both"/>
        <w:rPr>
          <w:rFonts w:ascii="Times New Roman" w:hAnsi="Times New Roman" w:cs="Times New Roman"/>
          <w:sz w:val="20"/>
          <w:szCs w:val="20"/>
        </w:rPr>
      </w:pPr>
    </w:p>
    <w:p w:rsidR="00945592" w:rsidRPr="00945592" w:rsidRDefault="00945592" w:rsidP="00945592">
      <w:pPr>
        <w:jc w:val="both"/>
        <w:rPr>
          <w:rFonts w:ascii="Times New Roman" w:hAnsi="Times New Roman" w:cs="Times New Roman"/>
          <w:sz w:val="20"/>
          <w:szCs w:val="20"/>
        </w:rPr>
      </w:pPr>
      <w:r w:rsidRPr="00945592">
        <w:rPr>
          <w:rFonts w:ascii="Times New Roman" w:hAnsi="Times New Roman" w:cs="Times New Roman"/>
          <w:sz w:val="20"/>
          <w:szCs w:val="20"/>
        </w:rPr>
        <w:t xml:space="preserve">Die Verriegelung wird mit einem </w:t>
      </w:r>
      <w:proofErr w:type="spellStart"/>
      <w:r w:rsidRPr="00945592">
        <w:rPr>
          <w:rFonts w:ascii="Times New Roman" w:hAnsi="Times New Roman" w:cs="Times New Roman"/>
          <w:sz w:val="20"/>
          <w:szCs w:val="20"/>
        </w:rPr>
        <w:t>Bajonettschnellverschluß</w:t>
      </w:r>
      <w:proofErr w:type="spellEnd"/>
      <w:r w:rsidRPr="00945592">
        <w:rPr>
          <w:rFonts w:ascii="Times New Roman" w:hAnsi="Times New Roman" w:cs="Times New Roman"/>
          <w:sz w:val="20"/>
          <w:szCs w:val="20"/>
        </w:rPr>
        <w:t xml:space="preserve"> sichergestellt, so dass eine zeitraubende Verschraubung mittels Drehmomentschlüssel entfällt. Durch eine Vierteldrehung </w:t>
      </w:r>
      <w:proofErr w:type="gramStart"/>
      <w:r w:rsidRPr="00945592">
        <w:rPr>
          <w:rFonts w:ascii="Times New Roman" w:hAnsi="Times New Roman" w:cs="Times New Roman"/>
          <w:sz w:val="20"/>
          <w:szCs w:val="20"/>
        </w:rPr>
        <w:t>wird</w:t>
      </w:r>
      <w:proofErr w:type="gramEnd"/>
      <w:r w:rsidRPr="00945592">
        <w:rPr>
          <w:rFonts w:ascii="Times New Roman" w:hAnsi="Times New Roman" w:cs="Times New Roman"/>
          <w:sz w:val="20"/>
          <w:szCs w:val="20"/>
        </w:rPr>
        <w:t xml:space="preserve"> eine sichere Verbindung und eine IP67-Schutzart erreicht. Wichtig dabei ist, dass das Bajonett nur verriegelt werden kann, wenn die Hybridsteckverbinder komplett gesteckt sind. Die Gefahr eines Ausfalls durch nicht komplett gesteckte oder definiert verschraubte Steckverbinder wird somit stark reduziert. </w:t>
      </w:r>
    </w:p>
    <w:p w:rsidR="00594A79" w:rsidRDefault="00594A79" w:rsidP="00803AF1">
      <w:pPr>
        <w:jc w:val="both"/>
        <w:rPr>
          <w:rFonts w:ascii="Times New Roman" w:hAnsi="Times New Roman" w:cs="Times New Roman"/>
          <w:sz w:val="20"/>
          <w:szCs w:val="20"/>
        </w:rPr>
      </w:pPr>
    </w:p>
    <w:p w:rsidR="00161D33" w:rsidRDefault="00161D33" w:rsidP="00161D33">
      <w:pPr>
        <w:jc w:val="both"/>
        <w:rPr>
          <w:rFonts w:ascii="Times New Roman" w:hAnsi="Times New Roman" w:cs="Times New Roman"/>
          <w:sz w:val="20"/>
          <w:szCs w:val="20"/>
        </w:rPr>
      </w:pPr>
      <w:r w:rsidRPr="00161D33">
        <w:rPr>
          <w:rFonts w:ascii="Times New Roman" w:hAnsi="Times New Roman" w:cs="Times New Roman"/>
          <w:sz w:val="20"/>
          <w:szCs w:val="20"/>
        </w:rPr>
        <w:t xml:space="preserve">Die B23-Hybridsteckverbinder werden mit zwei unterschiedlichen Polzahlausprägungen der Leistungskontakte angeboten. Angefangen mit einer 5-poligen (4+PE) Variante mit einem Bemessungsstrom von 32 A/30°C und einer Bemessungsspannung von 630 V AC, wobei hier ein Litzenquerschnitt bis AWG12/4,0 mm² verwendet werden kann. </w:t>
      </w:r>
      <w:r w:rsidR="00B552F8" w:rsidRPr="005B2CE5">
        <w:rPr>
          <w:rFonts w:ascii="Times New Roman" w:hAnsi="Times New Roman" w:cs="Times New Roman"/>
          <w:i/>
          <w:sz w:val="20"/>
          <w:szCs w:val="20"/>
        </w:rPr>
        <w:t>(verfügbar ab sofort)</w:t>
      </w:r>
      <w:r w:rsidR="00B552F8">
        <w:rPr>
          <w:rFonts w:ascii="Times New Roman" w:hAnsi="Times New Roman" w:cs="Times New Roman"/>
          <w:sz w:val="20"/>
          <w:szCs w:val="20"/>
        </w:rPr>
        <w:t xml:space="preserve"> </w:t>
      </w:r>
      <w:r w:rsidRPr="00161D33">
        <w:rPr>
          <w:rFonts w:ascii="Times New Roman" w:hAnsi="Times New Roman" w:cs="Times New Roman"/>
          <w:sz w:val="20"/>
          <w:szCs w:val="20"/>
        </w:rPr>
        <w:t xml:space="preserve">Die Variante mit 6 (3+PE+2) Leistungskontakten bietet zusätzlich zu den 4 (3+PE) Kontakten mit je AWG12/4,0 mm²-Litzenquerschnitt noch zwei weitere Leistungskontakte für AWG14/2,5 mm²-Litzenquerschnitt. </w:t>
      </w:r>
    </w:p>
    <w:p w:rsidR="00161D33" w:rsidRDefault="00161D33" w:rsidP="00161D33">
      <w:pPr>
        <w:jc w:val="both"/>
        <w:rPr>
          <w:rFonts w:ascii="Times New Roman" w:hAnsi="Times New Roman" w:cs="Times New Roman"/>
          <w:sz w:val="20"/>
          <w:szCs w:val="20"/>
        </w:rPr>
      </w:pPr>
    </w:p>
    <w:p w:rsidR="00161D33" w:rsidRDefault="00161D33" w:rsidP="00161D33">
      <w:pPr>
        <w:jc w:val="both"/>
        <w:rPr>
          <w:rFonts w:ascii="Times New Roman" w:hAnsi="Times New Roman" w:cs="Times New Roman"/>
          <w:sz w:val="20"/>
          <w:szCs w:val="20"/>
        </w:rPr>
      </w:pPr>
    </w:p>
    <w:p w:rsidR="00161D33" w:rsidRDefault="00161D33" w:rsidP="00161D33">
      <w:pPr>
        <w:jc w:val="both"/>
        <w:rPr>
          <w:rFonts w:ascii="Times New Roman" w:hAnsi="Times New Roman" w:cs="Times New Roman"/>
          <w:sz w:val="20"/>
          <w:szCs w:val="20"/>
        </w:rPr>
      </w:pPr>
    </w:p>
    <w:p w:rsidR="00F72B18" w:rsidRDefault="00161D33" w:rsidP="00161D33">
      <w:pPr>
        <w:jc w:val="both"/>
        <w:rPr>
          <w:rFonts w:ascii="Times New Roman" w:hAnsi="Times New Roman" w:cs="Times New Roman"/>
          <w:sz w:val="20"/>
          <w:szCs w:val="20"/>
        </w:rPr>
      </w:pPr>
      <w:r w:rsidRPr="00161D33">
        <w:rPr>
          <w:rFonts w:ascii="Times New Roman" w:hAnsi="Times New Roman" w:cs="Times New Roman"/>
          <w:sz w:val="20"/>
          <w:szCs w:val="20"/>
        </w:rPr>
        <w:lastRenderedPageBreak/>
        <w:t>Diese besitzen einen Bemessungsstrom von 20 A/30°C und ebenfalls eine Bemessungsspannung von 630V AC und können beispielsweise für eine Bremse an Servomotoren verwendet werden.</w:t>
      </w:r>
      <w:r w:rsidR="00B552F8">
        <w:rPr>
          <w:rFonts w:ascii="Times New Roman" w:hAnsi="Times New Roman" w:cs="Times New Roman"/>
          <w:sz w:val="20"/>
          <w:szCs w:val="20"/>
        </w:rPr>
        <w:t xml:space="preserve"> </w:t>
      </w:r>
      <w:r w:rsidR="005B2CE5">
        <w:rPr>
          <w:rFonts w:ascii="Times New Roman" w:hAnsi="Times New Roman" w:cs="Times New Roman"/>
          <w:i/>
          <w:sz w:val="20"/>
          <w:szCs w:val="20"/>
        </w:rPr>
        <w:t>(verfügbar ab</w:t>
      </w:r>
      <w:r w:rsidR="00B552F8" w:rsidRPr="005B2CE5">
        <w:rPr>
          <w:rFonts w:ascii="Times New Roman" w:hAnsi="Times New Roman" w:cs="Times New Roman"/>
          <w:i/>
          <w:sz w:val="20"/>
          <w:szCs w:val="20"/>
        </w:rPr>
        <w:t xml:space="preserve"> Spätsommer)</w:t>
      </w:r>
    </w:p>
    <w:p w:rsidR="00161D33" w:rsidRDefault="00161D33" w:rsidP="00161D33">
      <w:pPr>
        <w:jc w:val="both"/>
        <w:rPr>
          <w:rFonts w:ascii="Times New Roman" w:hAnsi="Times New Roman" w:cs="Times New Roman"/>
          <w:sz w:val="20"/>
          <w:szCs w:val="20"/>
        </w:rPr>
      </w:pPr>
    </w:p>
    <w:p w:rsidR="00161D33" w:rsidRPr="00594A79" w:rsidRDefault="00161D33" w:rsidP="00161D33">
      <w:pPr>
        <w:jc w:val="both"/>
        <w:rPr>
          <w:rFonts w:ascii="Times New Roman" w:hAnsi="Times New Roman" w:cs="Times New Roman"/>
          <w:sz w:val="20"/>
          <w:szCs w:val="20"/>
        </w:rPr>
      </w:pPr>
      <w:r>
        <w:rPr>
          <w:rFonts w:ascii="Times New Roman" w:hAnsi="Times New Roman" w:cs="Times New Roman"/>
          <w:sz w:val="20"/>
          <w:szCs w:val="20"/>
        </w:rPr>
        <w:t xml:space="preserve">Drei </w:t>
      </w:r>
      <w:r w:rsidRPr="00161D33">
        <w:rPr>
          <w:rFonts w:ascii="Times New Roman" w:hAnsi="Times New Roman" w:cs="Times New Roman"/>
          <w:sz w:val="20"/>
          <w:szCs w:val="20"/>
        </w:rPr>
        <w:t xml:space="preserve">unterschiedliche Codierungen je Steckgesicht sorgen dafür, dass für unterschiedliche Einsatzzwecke untereinander </w:t>
      </w:r>
      <w:proofErr w:type="spellStart"/>
      <w:r w:rsidRPr="00161D33">
        <w:rPr>
          <w:rFonts w:ascii="Times New Roman" w:hAnsi="Times New Roman" w:cs="Times New Roman"/>
          <w:sz w:val="20"/>
          <w:szCs w:val="20"/>
        </w:rPr>
        <w:t>unversteckbare</w:t>
      </w:r>
      <w:proofErr w:type="spellEnd"/>
      <w:r w:rsidRPr="00161D33">
        <w:rPr>
          <w:rFonts w:ascii="Times New Roman" w:hAnsi="Times New Roman" w:cs="Times New Roman"/>
          <w:sz w:val="20"/>
          <w:szCs w:val="20"/>
        </w:rPr>
        <w:t xml:space="preserve"> Steckverbinder erzeugt werden können</w:t>
      </w:r>
      <w:r w:rsidR="000209CF">
        <w:rPr>
          <w:rFonts w:ascii="Times New Roman" w:hAnsi="Times New Roman" w:cs="Times New Roman"/>
          <w:sz w:val="20"/>
          <w:szCs w:val="20"/>
        </w:rPr>
        <w:t>.</w:t>
      </w:r>
      <w:bookmarkStart w:id="0" w:name="_GoBack"/>
      <w:bookmarkEnd w:id="0"/>
    </w:p>
    <w:p w:rsidR="008873CD" w:rsidRDefault="008873CD" w:rsidP="006018CF">
      <w:pPr>
        <w:rPr>
          <w:rFonts w:ascii="Times New Roman" w:hAnsi="Times New Roman" w:cs="Times New Roman"/>
          <w:sz w:val="20"/>
          <w:szCs w:val="20"/>
        </w:rPr>
      </w:pPr>
    </w:p>
    <w:p w:rsidR="00D735BE" w:rsidRPr="00307F78" w:rsidRDefault="0097486D" w:rsidP="00E86B9A">
      <w:pPr>
        <w:jc w:val="both"/>
        <w:rPr>
          <w:rFonts w:ascii="Times New Roman" w:hAnsi="Times New Roman" w:cs="Times New Roman"/>
          <w:sz w:val="20"/>
          <w:szCs w:val="20"/>
        </w:rPr>
      </w:pPr>
      <w:r w:rsidRPr="0097486D">
        <w:rPr>
          <w:rFonts w:ascii="Times New Roman" w:hAnsi="Times New Roman" w:cs="Times New Roman"/>
          <w:sz w:val="20"/>
          <w:szCs w:val="20"/>
        </w:rPr>
        <w:t>Produktdetails:</w:t>
      </w:r>
    </w:p>
    <w:p w:rsidR="00D735BE" w:rsidRDefault="006018CF" w:rsidP="00E86B9A">
      <w:pPr>
        <w:jc w:val="both"/>
        <w:rPr>
          <w:rFonts w:ascii="Times New Roman" w:hAnsi="Times New Roman" w:cs="Times New Roman"/>
          <w:color w:val="060606"/>
          <w:sz w:val="20"/>
          <w:szCs w:val="20"/>
        </w:rPr>
      </w:pPr>
      <w:r>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0528" behindDoc="0" locked="0" layoutInCell="1" allowOverlap="1" wp14:anchorId="32C854CA" wp14:editId="4A698F84">
                <wp:simplePos x="0" y="0"/>
                <wp:positionH relativeFrom="column">
                  <wp:posOffset>3517265</wp:posOffset>
                </wp:positionH>
                <wp:positionV relativeFrom="paragraph">
                  <wp:posOffset>52705</wp:posOffset>
                </wp:positionV>
                <wp:extent cx="2218690" cy="1432560"/>
                <wp:effectExtent l="0" t="0" r="10160" b="152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8690" cy="1432560"/>
                        </a:xfrm>
                        <a:prstGeom prst="rect">
                          <a:avLst/>
                        </a:prstGeom>
                        <a:solidFill>
                          <a:srgbClr val="FFFFFF"/>
                        </a:solidFill>
                        <a:ln w="9525">
                          <a:solidFill>
                            <a:schemeClr val="accent1">
                              <a:lumMod val="60000"/>
                              <a:lumOff val="40000"/>
                            </a:schemeClr>
                          </a:solidFill>
                          <a:miter lim="800000"/>
                          <a:headEnd/>
                          <a:tailEnd/>
                        </a:ln>
                      </wps:spPr>
                      <wps:txbx>
                        <w:txbxContent>
                          <w:p w:rsidR="00822120" w:rsidRPr="007A6FFE" w:rsidRDefault="00822120"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822120" w:rsidRPr="0097486D"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Antriebstechnik</w:t>
                            </w:r>
                          </w:p>
                          <w:p w:rsidR="00822120" w:rsidRPr="0097486D"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Maschinenbau</w:t>
                            </w:r>
                          </w:p>
                          <w:p w:rsidR="00822120"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Robotik</w:t>
                            </w:r>
                          </w:p>
                          <w:p w:rsidR="00822120"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Montage- und Fertigungslinien</w:t>
                            </w:r>
                          </w:p>
                          <w:p w:rsidR="00822120" w:rsidRPr="00526380"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Erneuerbare Energien</w:t>
                            </w:r>
                          </w:p>
                          <w:p w:rsidR="00822120" w:rsidRPr="00526380" w:rsidRDefault="00822120" w:rsidP="00B92BA9">
                            <w:pPr>
                              <w:rPr>
                                <w:rFonts w:ascii="Times New Roman" w:hAnsi="Times New Roman" w:cs="Times New Roman"/>
                                <w:color w:val="060606"/>
                                <w:spacing w:val="0"/>
                                <w:sz w:val="20"/>
                                <w:szCs w:val="20"/>
                                <w:lang w:bidi="ar-S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left:0;text-align:left;margin-left:276.95pt;margin-top:4.15pt;width:174.7pt;height:11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QyKSwIAAIwEAAAOAAAAZHJzL2Uyb0RvYy54bWysVF1v2yAUfZ+0/4B4X/zRJE2sOFWXLtOk&#10;7kNq9wMwxjEacD0gsbtf3wtO0rR7m+YHBFw4nHvOvV7dDFqRg7BOgilpNkkpEYZDLc2upD8ftx8W&#10;lDjPTM0UGFHSJ+Hozfr9u1XfFSKHFlQtLEEQ44q+K2nrfVckieOt0MxNoBMGgw1YzTwu7S6pLesR&#10;XaskT9N50oOtOwtcOIe7d2OQriN+0wjuvzeNE56okiI3H0cbxyqMyXrFip1lXSv5kQb7BxaaSYOP&#10;nqHumGdkb+VfUFpyCw4aP+GgE2gayUXMAbPJ0jfZPLSsEzEXFMd1Z5nc/4Pl3w4/LJF1Sa/Sa0oM&#10;02jSoxh8I1RN8qBP37kCjz10eNAPH2FAn2OurrsH/ssRA5uWmZ24tRb6VrAa+WXhZnJxdcRxAaTq&#10;v0KNz7C9hwg0NFYH8VAOgujo09PZG6RCOG7mebaYLzHEMZZNr/LZPLqXsOJ0vbPOfxagSZiU1KL5&#10;EZ4d7p0PdFhxOhJec6BkvZVKxYXdVRtlyYFhoWzjFzN4c0wZ0pd0OctnowKvIELNijMI41wYPyql&#10;9hpTHsHnKX5j3eE2Vue4PT1tI8tY/QEpcn7FU0uP/aKkLuki3DgiBdU/mTpWs2dSjXOEUuZoQ1B+&#10;9MAP1RAdjx4Fiyqon9AXC2N7YDvjpAX7h5IeW6Ok7veeWUGJ+mLQ22U2nYZeiovp7DrHhb2MVJcR&#10;ZjhCldRTMk43PvZfUN3ALdZAI6M7L0yOlLHkowDH9gw9dbmOp15+IutnAAAA//8DAFBLAwQUAAYA&#10;CAAAACEAl7wXEd0AAAAJAQAADwAAAGRycy9kb3ducmV2LnhtbEyPwU7DMAyG70i8Q2Qkbizdok1b&#10;aToBEifEoRvSOGZNaCISp2rStXt7zAlutr5fvz9X+zl4djFDchElLBcFMINt1A47CR/H14ctsJQV&#10;auUjGglXk2Bf395UqtRxwsZcDrljVIKpVBJszn3JeWqtCSotYm+Q2Fccgsq0Dh3Xg5qoPHi+KooN&#10;D8ohXbCqNy/WtN+HMUho3t9GDO1y4z6vz140JzudnJXy/m5+egSWzZz/wvCrT+pQk9M5jqgT8xLW&#10;a7GjqIStAEZ8VwgazhJWggCvK/7/g/oHAAD//wMAUEsBAi0AFAAGAAgAAAAhALaDOJL+AAAA4QEA&#10;ABMAAAAAAAAAAAAAAAAAAAAAAFtDb250ZW50X1R5cGVzXS54bWxQSwECLQAUAAYACAAAACEAOP0h&#10;/9YAAACUAQAACwAAAAAAAAAAAAAAAAAvAQAAX3JlbHMvLnJlbHNQSwECLQAUAAYACAAAACEAY50M&#10;iksCAACMBAAADgAAAAAAAAAAAAAAAAAuAgAAZHJzL2Uyb0RvYy54bWxQSwECLQAUAAYACAAAACEA&#10;l7wXEd0AAAAJAQAADwAAAAAAAAAAAAAAAAClBAAAZHJzL2Rvd25yZXYueG1sUEsFBgAAAAAEAAQA&#10;8wAAAK8FAAAAAA==&#10;" strokecolor="#95b3d7 [1940]">
                <v:textbox>
                  <w:txbxContent>
                    <w:p w:rsidR="00822120" w:rsidRPr="007A6FFE" w:rsidRDefault="00822120"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822120" w:rsidRPr="0097486D"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Antriebstechnik</w:t>
                      </w:r>
                    </w:p>
                    <w:p w:rsidR="00822120" w:rsidRPr="0097486D"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Maschinenbau</w:t>
                      </w:r>
                    </w:p>
                    <w:p w:rsidR="00822120"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Robotik</w:t>
                      </w:r>
                    </w:p>
                    <w:p w:rsidR="00822120"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Montage- und Fertigungslinien</w:t>
                      </w:r>
                    </w:p>
                    <w:p w:rsidR="00822120" w:rsidRPr="00526380" w:rsidRDefault="00822120" w:rsidP="0097486D">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Erneuerbare Energien</w:t>
                      </w:r>
                    </w:p>
                    <w:p w:rsidR="00822120" w:rsidRPr="00526380" w:rsidRDefault="00822120" w:rsidP="00B92BA9">
                      <w:pPr>
                        <w:rPr>
                          <w:rFonts w:ascii="Times New Roman" w:hAnsi="Times New Roman" w:cs="Times New Roman"/>
                          <w:color w:val="060606"/>
                          <w:spacing w:val="0"/>
                          <w:sz w:val="20"/>
                          <w:szCs w:val="20"/>
                          <w:lang w:bidi="ar-SA"/>
                        </w:rPr>
                      </w:pPr>
                    </w:p>
                  </w:txbxContent>
                </v:textbox>
              </v:shape>
            </w:pict>
          </mc:Fallback>
        </mc:AlternateContent>
      </w:r>
      <w:r w:rsidR="00223F7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1552" behindDoc="0" locked="0" layoutInCell="1" allowOverlap="1" wp14:anchorId="721F96C9" wp14:editId="40E881CC">
                <wp:simplePos x="0" y="0"/>
                <wp:positionH relativeFrom="column">
                  <wp:posOffset>0</wp:posOffset>
                </wp:positionH>
                <wp:positionV relativeFrom="paragraph">
                  <wp:posOffset>52705</wp:posOffset>
                </wp:positionV>
                <wp:extent cx="3517265" cy="1432560"/>
                <wp:effectExtent l="0" t="0" r="26035" b="15240"/>
                <wp:wrapNone/>
                <wp:docPr id="7"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265" cy="1432560"/>
                        </a:xfrm>
                        <a:prstGeom prst="rect">
                          <a:avLst/>
                        </a:prstGeom>
                        <a:solidFill>
                          <a:srgbClr val="FFFFFF"/>
                        </a:solidFill>
                        <a:ln w="9525">
                          <a:solidFill>
                            <a:schemeClr val="accent1">
                              <a:lumMod val="60000"/>
                              <a:lumOff val="40000"/>
                            </a:schemeClr>
                          </a:solidFill>
                          <a:miter lim="800000"/>
                          <a:headEnd/>
                          <a:tailEnd/>
                        </a:ln>
                      </wps:spPr>
                      <wps:txbx>
                        <w:txbxContent>
                          <w:p w:rsidR="00822120" w:rsidRDefault="00822120" w:rsidP="00803AF1">
                            <w:pPr>
                              <w:rPr>
                                <w:rFonts w:ascii="Times New Roman" w:hAnsi="Times New Roman" w:cs="Times New Roman"/>
                                <w:sz w:val="20"/>
                                <w:szCs w:val="20"/>
                              </w:rPr>
                            </w:pPr>
                            <w:r>
                              <w:rPr>
                                <w:rFonts w:ascii="Times New Roman" w:hAnsi="Times New Roman" w:cs="Times New Roman"/>
                                <w:b/>
                                <w:color w:val="365F91" w:themeColor="accent1" w:themeShade="BF"/>
                                <w:sz w:val="20"/>
                                <w:szCs w:val="20"/>
                                <w:u w:val="single"/>
                              </w:rPr>
                              <w:t>Vorteile</w:t>
                            </w:r>
                            <w:r w:rsidRPr="007A6FFE">
                              <w:rPr>
                                <w:rFonts w:ascii="Times New Roman" w:hAnsi="Times New Roman" w:cs="Times New Roman"/>
                                <w:b/>
                                <w:color w:val="365F91" w:themeColor="accent1" w:themeShade="BF"/>
                                <w:sz w:val="20"/>
                                <w:szCs w:val="20"/>
                                <w:u w:val="single"/>
                              </w:rPr>
                              <w:t>:</w:t>
                            </w:r>
                            <w:r>
                              <w:rPr>
                                <w:rFonts w:ascii="Times New Roman" w:hAnsi="Times New Roman" w:cs="Times New Roman"/>
                              </w:rPr>
                              <w:br/>
                            </w:r>
                            <w:r w:rsidRPr="00526380">
                              <w:rPr>
                                <w:rFonts w:ascii="Times New Roman" w:hAnsi="Times New Roman" w:cs="Times New Roman"/>
                                <w:sz w:val="20"/>
                                <w:szCs w:val="20"/>
                              </w:rPr>
                              <w:t xml:space="preserve">• </w:t>
                            </w:r>
                            <w:r>
                              <w:rPr>
                                <w:rFonts w:ascii="Times New Roman" w:hAnsi="Times New Roman" w:cs="Times New Roman"/>
                                <w:sz w:val="20"/>
                                <w:szCs w:val="20"/>
                              </w:rPr>
                              <w:t xml:space="preserve">Platzersparnis durch Übertragung von Daten und Leistung in einem </w:t>
                            </w:r>
                          </w:p>
                          <w:p w:rsidR="00822120" w:rsidRDefault="00822120" w:rsidP="00803AF1">
                            <w:pPr>
                              <w:rPr>
                                <w:rFonts w:ascii="Times New Roman" w:hAnsi="Times New Roman" w:cs="Times New Roman"/>
                                <w:sz w:val="20"/>
                                <w:szCs w:val="20"/>
                              </w:rPr>
                            </w:pPr>
                            <w:r>
                              <w:rPr>
                                <w:rFonts w:ascii="Times New Roman" w:hAnsi="Times New Roman" w:cs="Times New Roman"/>
                                <w:sz w:val="20"/>
                                <w:szCs w:val="20"/>
                              </w:rPr>
                              <w:t xml:space="preserve">  Steckverbinder</w:t>
                            </w:r>
                          </w:p>
                          <w:p w:rsidR="00822120" w:rsidRDefault="00822120" w:rsidP="00803AF1">
                            <w:pPr>
                              <w:rPr>
                                <w:rFonts w:ascii="Times New Roman" w:hAnsi="Times New Roman" w:cs="Times New Roman"/>
                                <w:sz w:val="20"/>
                                <w:szCs w:val="20"/>
                              </w:rPr>
                            </w:pPr>
                            <w:r>
                              <w:rPr>
                                <w:rFonts w:ascii="Times New Roman" w:hAnsi="Times New Roman" w:cs="Times New Roman"/>
                                <w:sz w:val="20"/>
                                <w:szCs w:val="20"/>
                              </w:rPr>
                              <w:t>• Reduzierter Kabelaufwand</w:t>
                            </w:r>
                          </w:p>
                          <w:p w:rsidR="00822120" w:rsidRPr="00803AF1" w:rsidRDefault="00822120" w:rsidP="00803AF1">
                            <w:pPr>
                              <w:rPr>
                                <w:rFonts w:ascii="Times New Roman" w:hAnsi="Times New Roman" w:cs="Times New Roman"/>
                                <w:sz w:val="20"/>
                                <w:szCs w:val="20"/>
                              </w:rPr>
                            </w:pPr>
                            <w:r>
                              <w:rPr>
                                <w:rFonts w:ascii="Times New Roman" w:hAnsi="Times New Roman" w:cs="Times New Roman"/>
                                <w:sz w:val="20"/>
                                <w:szCs w:val="20"/>
                              </w:rPr>
                              <w:t>• Kostenersparnis</w:t>
                            </w:r>
                          </w:p>
                          <w:p w:rsidR="00822120" w:rsidRPr="00803AF1" w:rsidRDefault="00822120" w:rsidP="00803AF1">
                            <w:pPr>
                              <w:rPr>
                                <w:rFonts w:ascii="Times New Roman" w:hAnsi="Times New Roman" w:cs="Times New Roman"/>
                                <w:sz w:val="20"/>
                                <w:szCs w:val="20"/>
                              </w:rPr>
                            </w:pPr>
                            <w:r>
                              <w:rPr>
                                <w:rFonts w:ascii="Times New Roman" w:hAnsi="Times New Roman" w:cs="Times New Roman"/>
                                <w:sz w:val="20"/>
                                <w:szCs w:val="20"/>
                              </w:rPr>
                              <w:t>• Schnelle und sichere Verbindung mittels Bajonettverriegelung</w:t>
                            </w:r>
                          </w:p>
                          <w:p w:rsidR="00822120" w:rsidRDefault="00822120" w:rsidP="00803AF1">
                            <w:pPr>
                              <w:rPr>
                                <w:rFonts w:ascii="Times New Roman" w:hAnsi="Times New Roman" w:cs="Times New Roman"/>
                                <w:sz w:val="20"/>
                                <w:szCs w:val="20"/>
                              </w:rPr>
                            </w:pPr>
                            <w:r>
                              <w:rPr>
                                <w:rFonts w:ascii="Times New Roman" w:hAnsi="Times New Roman" w:cs="Times New Roman"/>
                                <w:sz w:val="20"/>
                                <w:szCs w:val="20"/>
                              </w:rPr>
                              <w:t>• Schutzart IP67</w:t>
                            </w:r>
                          </w:p>
                          <w:p w:rsidR="00822120" w:rsidRPr="00803AF1" w:rsidRDefault="00822120" w:rsidP="00803AF1">
                            <w:pPr>
                              <w:rPr>
                                <w:rFonts w:ascii="Times New Roman" w:hAnsi="Times New Roman" w:cs="Times New Roman"/>
                                <w:sz w:val="20"/>
                                <w:szCs w:val="20"/>
                              </w:rPr>
                            </w:pPr>
                            <w:r>
                              <w:rPr>
                                <w:rFonts w:ascii="Times New Roman" w:hAnsi="Times New Roman" w:cs="Times New Roman"/>
                                <w:sz w:val="20"/>
                                <w:szCs w:val="20"/>
                              </w:rPr>
                              <w:t>• Bessere Diagnosemöglichkeiten</w:t>
                            </w:r>
                          </w:p>
                          <w:p w:rsidR="00822120" w:rsidRPr="00526380" w:rsidRDefault="00822120" w:rsidP="00D735BE">
                            <w:pPr>
                              <w:rPr>
                                <w:rFonts w:ascii="Times New Roman" w:hAnsi="Times New Roman" w:cs="Times New Roman"/>
                                <w:sz w:val="20"/>
                                <w:szCs w:val="20"/>
                              </w:rPr>
                            </w:pPr>
                            <w:r>
                              <w:rPr>
                                <w:rFonts w:ascii="Times New Roman" w:hAnsi="Times New Roman" w:cs="Times New Roman"/>
                                <w:sz w:val="20"/>
                                <w:szCs w:val="20"/>
                              </w:rPr>
                              <w:t>• Kompakte und robuste Bauform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1" o:spid="_x0000_s1027" type="#_x0000_t202" style="position:absolute;left:0;text-align:left;margin-left:0;margin-top:4.15pt;width:276.95pt;height:11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RuuSQIAAIoEAAAOAAAAZHJzL2Uyb0RvYy54bWysVNtu2zAMfR+wfxD0vjh247QN4hRdugwD&#10;ugvQ7gNkWY6FSaImKbGzrx8lJ1m6vg3zgyCR1BF5Dunl3aAV2QvnJZiK5pMpJcJwaKTZVvT78+bd&#10;DSU+MNMwBUZU9CA8vVu9fbPs7UIU0IFqhCMIYvyitxXtQrCLLPO8E5r5CVhh0NmC0yzg0W2zxrEe&#10;0bXKiul0nvXgGuuAC+/R+jA66Srht63g4WvbehGIqijmFtLq0lrHNVst2WLrmO0kP6bB/iELzaTB&#10;R89QDywwsnPyFZSW3IGHNkw46AzaVnKRasBq8ulf1Tx1zIpUC5Lj7Zkm//9g+Zf9N0dkU9FrSgzT&#10;KNGzGEIrVEPyyE5v/QKDniyGheE9DKhyqtTbR+A/PDGw7pjZinvnoO8EazC7dDO7uDri+AhS95+h&#10;wWfYLkACGlqnI3VIBkF0VOlwVgZTIRyNV2V+XcxLSjj68tlVUc6TdhlbnK5b58NHAZrETUUdSp/g&#10;2f7RBywEQ08h8TUPSjYbqVQ6uG29Vo7sGbbJJn2xdrzyIkwZ0lf0tizKkYEXELFjxRmEcS5MGJlS&#10;O40lj+DzKX5j16EZe3M0z07m+OQJ6XUCWgacFiV1RW/ijSNSZP2DaVIvBybVuEcoZRAjyhCZHzUI&#10;Qz0kvYuTujU0B9TFwTgcOMy46cD9oqTHwaio/7ljTlCiPhnU9jafzeIkpcOsvC7w4C499aWHGY5Q&#10;FQ2UjNt1SNMXWTdwjz3QyqROzHLM5JgyNnwi4DiccaIuzynqzy9k9RsAAP//AwBQSwMEFAAGAAgA&#10;AAAhAN82WXncAAAABgEAAA8AAABkcnMvZG93bnJldi54bWxMj8FOwzAQRO9I/IO1SNyo00atSppN&#10;BUicEIcUpHJ0420cYa+j2GnSv8ec4LajGc28Lfezs+JCQ+g8IywXGQjixuuOW4TPj9eHLYgQFWtl&#10;PRPClQLsq9ubUhXaT1zT5RBbkUo4FArBxNgXUobGkFNh4Xvi5J394FRMcmilHtSUyp2VqyzbSKc6&#10;TgtG9fRiqPk+jA6hfn8b2TXLTfd1fbZ5fTTTsTOI93fz0w5EpDn+heEXP6FDlZhOfmQdhEVIj0SE&#10;bQ4imet1/gjihLDK0yGrUv7Hr34AAAD//wMAUEsBAi0AFAAGAAgAAAAhALaDOJL+AAAA4QEAABMA&#10;AAAAAAAAAAAAAAAAAAAAAFtDb250ZW50X1R5cGVzXS54bWxQSwECLQAUAAYACAAAACEAOP0h/9YA&#10;AACUAQAACwAAAAAAAAAAAAAAAAAvAQAAX3JlbHMvLnJlbHNQSwECLQAUAAYACAAAACEA3N0brkkC&#10;AACKBAAADgAAAAAAAAAAAAAAAAAuAgAAZHJzL2Uyb0RvYy54bWxQSwECLQAUAAYACAAAACEA3zZZ&#10;edwAAAAGAQAADwAAAAAAAAAAAAAAAACjBAAAZHJzL2Rvd25yZXYueG1sUEsFBgAAAAAEAAQA8wAA&#10;AKwFAAAAAA==&#10;" strokecolor="#95b3d7 [1940]">
                <v:textbox>
                  <w:txbxContent>
                    <w:p w:rsidR="00822120" w:rsidRDefault="00822120" w:rsidP="00803AF1">
                      <w:pPr>
                        <w:rPr>
                          <w:rFonts w:ascii="Times New Roman" w:hAnsi="Times New Roman" w:cs="Times New Roman"/>
                          <w:sz w:val="20"/>
                          <w:szCs w:val="20"/>
                        </w:rPr>
                      </w:pPr>
                      <w:r>
                        <w:rPr>
                          <w:rFonts w:ascii="Times New Roman" w:hAnsi="Times New Roman" w:cs="Times New Roman"/>
                          <w:b/>
                          <w:color w:val="365F91" w:themeColor="accent1" w:themeShade="BF"/>
                          <w:sz w:val="20"/>
                          <w:szCs w:val="20"/>
                          <w:u w:val="single"/>
                        </w:rPr>
                        <w:t>Vorteile</w:t>
                      </w:r>
                      <w:r w:rsidRPr="007A6FFE">
                        <w:rPr>
                          <w:rFonts w:ascii="Times New Roman" w:hAnsi="Times New Roman" w:cs="Times New Roman"/>
                          <w:b/>
                          <w:color w:val="365F91" w:themeColor="accent1" w:themeShade="BF"/>
                          <w:sz w:val="20"/>
                          <w:szCs w:val="20"/>
                          <w:u w:val="single"/>
                        </w:rPr>
                        <w:t>:</w:t>
                      </w:r>
                      <w:r>
                        <w:rPr>
                          <w:rFonts w:ascii="Times New Roman" w:hAnsi="Times New Roman" w:cs="Times New Roman"/>
                        </w:rPr>
                        <w:br/>
                      </w:r>
                      <w:r w:rsidRPr="00526380">
                        <w:rPr>
                          <w:rFonts w:ascii="Times New Roman" w:hAnsi="Times New Roman" w:cs="Times New Roman"/>
                          <w:sz w:val="20"/>
                          <w:szCs w:val="20"/>
                        </w:rPr>
                        <w:t xml:space="preserve">• </w:t>
                      </w:r>
                      <w:r>
                        <w:rPr>
                          <w:rFonts w:ascii="Times New Roman" w:hAnsi="Times New Roman" w:cs="Times New Roman"/>
                          <w:sz w:val="20"/>
                          <w:szCs w:val="20"/>
                        </w:rPr>
                        <w:t xml:space="preserve">Platzersparnis durch Übertragung von Daten und Leistung in einem </w:t>
                      </w:r>
                    </w:p>
                    <w:p w:rsidR="00822120" w:rsidRDefault="00822120" w:rsidP="00803AF1">
                      <w:pPr>
                        <w:rPr>
                          <w:rFonts w:ascii="Times New Roman" w:hAnsi="Times New Roman" w:cs="Times New Roman"/>
                          <w:sz w:val="20"/>
                          <w:szCs w:val="20"/>
                        </w:rPr>
                      </w:pPr>
                      <w:r>
                        <w:rPr>
                          <w:rFonts w:ascii="Times New Roman" w:hAnsi="Times New Roman" w:cs="Times New Roman"/>
                          <w:sz w:val="20"/>
                          <w:szCs w:val="20"/>
                        </w:rPr>
                        <w:t xml:space="preserve">  Steckverbinder</w:t>
                      </w:r>
                    </w:p>
                    <w:p w:rsidR="00822120" w:rsidRDefault="00822120" w:rsidP="00803AF1">
                      <w:pPr>
                        <w:rPr>
                          <w:rFonts w:ascii="Times New Roman" w:hAnsi="Times New Roman" w:cs="Times New Roman"/>
                          <w:sz w:val="20"/>
                          <w:szCs w:val="20"/>
                        </w:rPr>
                      </w:pPr>
                      <w:r>
                        <w:rPr>
                          <w:rFonts w:ascii="Times New Roman" w:hAnsi="Times New Roman" w:cs="Times New Roman"/>
                          <w:sz w:val="20"/>
                          <w:szCs w:val="20"/>
                        </w:rPr>
                        <w:t>• Reduzierter Kabelaufwand</w:t>
                      </w:r>
                    </w:p>
                    <w:p w:rsidR="00822120" w:rsidRPr="00803AF1" w:rsidRDefault="00822120" w:rsidP="00803AF1">
                      <w:pPr>
                        <w:rPr>
                          <w:rFonts w:ascii="Times New Roman" w:hAnsi="Times New Roman" w:cs="Times New Roman"/>
                          <w:sz w:val="20"/>
                          <w:szCs w:val="20"/>
                        </w:rPr>
                      </w:pPr>
                      <w:r>
                        <w:rPr>
                          <w:rFonts w:ascii="Times New Roman" w:hAnsi="Times New Roman" w:cs="Times New Roman"/>
                          <w:sz w:val="20"/>
                          <w:szCs w:val="20"/>
                        </w:rPr>
                        <w:t>• Kostenersparnis</w:t>
                      </w:r>
                    </w:p>
                    <w:p w:rsidR="00822120" w:rsidRPr="00803AF1" w:rsidRDefault="00822120" w:rsidP="00803AF1">
                      <w:pPr>
                        <w:rPr>
                          <w:rFonts w:ascii="Times New Roman" w:hAnsi="Times New Roman" w:cs="Times New Roman"/>
                          <w:sz w:val="20"/>
                          <w:szCs w:val="20"/>
                        </w:rPr>
                      </w:pPr>
                      <w:r>
                        <w:rPr>
                          <w:rFonts w:ascii="Times New Roman" w:hAnsi="Times New Roman" w:cs="Times New Roman"/>
                          <w:sz w:val="20"/>
                          <w:szCs w:val="20"/>
                        </w:rPr>
                        <w:t>• Schnelle und sichere Verbindung mittels Bajonettverriegelung</w:t>
                      </w:r>
                    </w:p>
                    <w:p w:rsidR="00822120" w:rsidRDefault="00822120" w:rsidP="00803AF1">
                      <w:pPr>
                        <w:rPr>
                          <w:rFonts w:ascii="Times New Roman" w:hAnsi="Times New Roman" w:cs="Times New Roman"/>
                          <w:sz w:val="20"/>
                          <w:szCs w:val="20"/>
                        </w:rPr>
                      </w:pPr>
                      <w:r>
                        <w:rPr>
                          <w:rFonts w:ascii="Times New Roman" w:hAnsi="Times New Roman" w:cs="Times New Roman"/>
                          <w:sz w:val="20"/>
                          <w:szCs w:val="20"/>
                        </w:rPr>
                        <w:t>• Schutzart IP67</w:t>
                      </w:r>
                    </w:p>
                    <w:p w:rsidR="00822120" w:rsidRPr="00803AF1" w:rsidRDefault="00822120" w:rsidP="00803AF1">
                      <w:pPr>
                        <w:rPr>
                          <w:rFonts w:ascii="Times New Roman" w:hAnsi="Times New Roman" w:cs="Times New Roman"/>
                          <w:sz w:val="20"/>
                          <w:szCs w:val="20"/>
                        </w:rPr>
                      </w:pPr>
                      <w:r>
                        <w:rPr>
                          <w:rFonts w:ascii="Times New Roman" w:hAnsi="Times New Roman" w:cs="Times New Roman"/>
                          <w:sz w:val="20"/>
                          <w:szCs w:val="20"/>
                        </w:rPr>
                        <w:t>• Bessere Diagnosemöglichkeiten</w:t>
                      </w:r>
                    </w:p>
                    <w:p w:rsidR="00822120" w:rsidRPr="00526380" w:rsidRDefault="00822120" w:rsidP="00D735BE">
                      <w:pPr>
                        <w:rPr>
                          <w:rFonts w:ascii="Times New Roman" w:hAnsi="Times New Roman" w:cs="Times New Roman"/>
                          <w:sz w:val="20"/>
                          <w:szCs w:val="20"/>
                        </w:rPr>
                      </w:pPr>
                      <w:r>
                        <w:rPr>
                          <w:rFonts w:ascii="Times New Roman" w:hAnsi="Times New Roman" w:cs="Times New Roman"/>
                          <w:sz w:val="20"/>
                          <w:szCs w:val="20"/>
                        </w:rPr>
                        <w:t>• Kompakte und robuste Bauform</w:t>
                      </w:r>
                    </w:p>
                  </w:txbxContent>
                </v:textbox>
              </v:shape>
            </w:pict>
          </mc:Fallback>
        </mc:AlternateContent>
      </w:r>
    </w:p>
    <w:p w:rsidR="00A23D75" w:rsidRPr="00504DCF" w:rsidRDefault="00A23D75" w:rsidP="00E77692">
      <w:pPr>
        <w:jc w:val="both"/>
        <w:rPr>
          <w:rFonts w:ascii="Times New Roman" w:hAnsi="Times New Roman" w:cs="Times New Roman"/>
          <w:color w:val="060606"/>
          <w:sz w:val="20"/>
          <w:szCs w:val="20"/>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Pr="008873CD" w:rsidRDefault="00D735BE" w:rsidP="002967BF">
      <w:pPr>
        <w:jc w:val="both"/>
        <w:rPr>
          <w:rFonts w:ascii="Times New Roman" w:hAnsi="Times New Roman" w:cs="Times New Roman"/>
          <w:color w:val="060606"/>
          <w:sz w:val="20"/>
          <w:szCs w:val="20"/>
        </w:rPr>
      </w:pPr>
    </w:p>
    <w:p w:rsidR="00D735BE" w:rsidRPr="008873CD" w:rsidRDefault="00D735BE" w:rsidP="002967BF">
      <w:pPr>
        <w:jc w:val="both"/>
        <w:rPr>
          <w:rFonts w:ascii="Times New Roman" w:hAnsi="Times New Roman" w:cs="Times New Roman"/>
          <w:color w:val="060606"/>
          <w:sz w:val="20"/>
          <w:szCs w:val="20"/>
        </w:rPr>
      </w:pPr>
    </w:p>
    <w:p w:rsidR="00926FA5" w:rsidRPr="007A6FFE" w:rsidRDefault="00801180" w:rsidP="002967BF">
      <w:pPr>
        <w:jc w:val="both"/>
        <w:rPr>
          <w:rFonts w:ascii="Times New Roman" w:hAnsi="Times New Roman" w:cs="Times New Roman"/>
          <w:color w:val="060606"/>
          <w:sz w:val="22"/>
          <w:szCs w:val="22"/>
        </w:rPr>
      </w:pPr>
      <w:r>
        <w:rPr>
          <w:rFonts w:ascii="Times New Roman" w:hAnsi="Times New Roman" w:cs="Times New Roman"/>
          <w:noProof/>
          <w:color w:val="060606"/>
          <w:sz w:val="22"/>
          <w:szCs w:val="22"/>
          <w:lang w:bidi="ar-SA"/>
        </w:rPr>
        <w:drawing>
          <wp:inline distT="0" distB="0" distL="0" distR="0">
            <wp:extent cx="5730851" cy="922019"/>
            <wp:effectExtent l="0" t="0" r="381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obus_mit Applikationen_Dru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0851" cy="922019"/>
                    </a:xfrm>
                    <a:prstGeom prst="rect">
                      <a:avLst/>
                    </a:prstGeom>
                  </pic:spPr>
                </pic:pic>
              </a:graphicData>
            </a:graphic>
          </wp:inline>
        </w:drawing>
      </w:r>
    </w:p>
    <w:p w:rsidR="00AD38CB" w:rsidRPr="00AD38CB" w:rsidRDefault="00AD38CB" w:rsidP="00B92BA9">
      <w:pPr>
        <w:rPr>
          <w:rFonts w:ascii="Times New Roman" w:hAnsi="Times New Roman" w:cs="Times New Roman"/>
          <w:b/>
          <w:color w:val="365F91" w:themeColor="accent1" w:themeShade="BF"/>
          <w:spacing w:val="0"/>
          <w:sz w:val="16"/>
          <w:szCs w:val="16"/>
          <w:u w:val="single"/>
          <w:lang w:bidi="ar-SA"/>
        </w:rPr>
      </w:pPr>
    </w:p>
    <w:p w:rsidR="00803AF1" w:rsidRDefault="00803AF1" w:rsidP="00B92BA9">
      <w:pPr>
        <w:rPr>
          <w:rFonts w:ascii="Times New Roman" w:hAnsi="Times New Roman" w:cs="Times New Roman"/>
          <w:b/>
          <w:color w:val="365F91" w:themeColor="accent1" w:themeShade="BF"/>
          <w:spacing w:val="0"/>
          <w:sz w:val="20"/>
          <w:szCs w:val="20"/>
          <w:u w:val="single"/>
          <w:lang w:bidi="ar-SA"/>
        </w:rPr>
      </w:pPr>
      <w:r>
        <w:rPr>
          <w:rFonts w:ascii="Times New Roman" w:hAnsi="Times New Roman" w:cs="Times New Roman"/>
          <w:b/>
          <w:color w:val="365F91" w:themeColor="accent1" w:themeShade="BF"/>
          <w:spacing w:val="0"/>
          <w:sz w:val="20"/>
          <w:szCs w:val="20"/>
          <w:u w:val="single"/>
          <w:lang w:bidi="ar-SA"/>
        </w:rPr>
        <w:t>Technische Daten</w:t>
      </w:r>
      <w:r w:rsidR="00B92BA9" w:rsidRPr="00813D8F">
        <w:rPr>
          <w:rFonts w:ascii="Times New Roman" w:hAnsi="Times New Roman" w:cs="Times New Roman"/>
          <w:b/>
          <w:color w:val="365F91" w:themeColor="accent1" w:themeShade="BF"/>
          <w:spacing w:val="0"/>
          <w:sz w:val="20"/>
          <w:szCs w:val="20"/>
          <w:u w:val="single"/>
          <w:lang w:bidi="ar-SA"/>
        </w:rPr>
        <w:t>:</w:t>
      </w:r>
    </w:p>
    <w:p w:rsidR="00FF132A" w:rsidRDefault="00FF132A" w:rsidP="00B92BA9">
      <w:pPr>
        <w:rPr>
          <w:rFonts w:ascii="Times New Roman" w:hAnsi="Times New Roman" w:cs="Times New Roman"/>
          <w:b/>
          <w:color w:val="365F91" w:themeColor="accent1" w:themeShade="BF"/>
          <w:spacing w:val="0"/>
          <w:sz w:val="20"/>
          <w:szCs w:val="20"/>
          <w:u w:val="single"/>
          <w:lang w:bidi="ar-SA"/>
        </w:rPr>
      </w:pPr>
    </w:p>
    <w:tbl>
      <w:tblPr>
        <w:tblStyle w:val="HellesRaster-Akzent112"/>
        <w:tblW w:w="0" w:type="auto"/>
        <w:tblInd w:w="108" w:type="dxa"/>
        <w:tblLook w:val="04A0" w:firstRow="1" w:lastRow="0" w:firstColumn="1" w:lastColumn="0" w:noHBand="0" w:noVBand="1"/>
      </w:tblPr>
      <w:tblGrid>
        <w:gridCol w:w="3828"/>
        <w:gridCol w:w="2835"/>
      </w:tblGrid>
      <w:tr w:rsidR="00822120" w:rsidRPr="000F6505" w:rsidTr="008221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Baugröße</w:t>
            </w:r>
          </w:p>
        </w:tc>
        <w:tc>
          <w:tcPr>
            <w:tcW w:w="2835" w:type="dxa"/>
          </w:tcPr>
          <w:p w:rsidR="00822120" w:rsidRPr="000F6505" w:rsidRDefault="00822120" w:rsidP="00D83F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pacing w:val="0"/>
                <w:sz w:val="20"/>
                <w:szCs w:val="20"/>
                <w:lang w:bidi="ar-SA"/>
              </w:rPr>
            </w:pPr>
            <w:r w:rsidRPr="000F6505">
              <w:rPr>
                <w:rFonts w:ascii="Times New Roman" w:hAnsi="Times New Roman" w:cs="Times New Roman"/>
                <w:spacing w:val="0"/>
                <w:sz w:val="20"/>
                <w:szCs w:val="20"/>
                <w:lang w:bidi="ar-SA"/>
              </w:rPr>
              <w:t>B23</w:t>
            </w:r>
          </w:p>
        </w:tc>
      </w:tr>
      <w:tr w:rsidR="00822120"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sidRPr="000F6505">
              <w:rPr>
                <w:rFonts w:ascii="Times New Roman" w:hAnsi="Times New Roman" w:cs="Times New Roman"/>
                <w:b w:val="0"/>
                <w:spacing w:val="0"/>
                <w:sz w:val="20"/>
                <w:szCs w:val="20"/>
                <w:lang w:bidi="ar-SA"/>
              </w:rPr>
              <w:t>Codi</w:t>
            </w:r>
            <w:r>
              <w:rPr>
                <w:rFonts w:ascii="Times New Roman" w:hAnsi="Times New Roman" w:cs="Times New Roman"/>
                <w:b w:val="0"/>
                <w:spacing w:val="0"/>
                <w:sz w:val="20"/>
                <w:szCs w:val="20"/>
                <w:lang w:bidi="ar-SA"/>
              </w:rPr>
              <w:t>erung</w:t>
            </w:r>
          </w:p>
        </w:tc>
        <w:tc>
          <w:tcPr>
            <w:tcW w:w="2835" w:type="dxa"/>
          </w:tcPr>
          <w:p w:rsidR="00822120" w:rsidRPr="000F6505" w:rsidRDefault="00822120"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1,2,3</w:t>
            </w:r>
          </w:p>
        </w:tc>
      </w:tr>
      <w:tr w:rsidR="00822120" w:rsidTr="008221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Kupplung  (</w:t>
            </w:r>
            <w:proofErr w:type="spellStart"/>
            <w:r>
              <w:rPr>
                <w:rFonts w:ascii="Times New Roman" w:hAnsi="Times New Roman" w:cs="Times New Roman"/>
                <w:b w:val="0"/>
                <w:spacing w:val="0"/>
                <w:sz w:val="20"/>
                <w:szCs w:val="20"/>
                <w:lang w:bidi="ar-SA"/>
              </w:rPr>
              <w:t>umspritzt</w:t>
            </w:r>
            <w:proofErr w:type="spellEnd"/>
            <w:r>
              <w:rPr>
                <w:rFonts w:ascii="Times New Roman" w:hAnsi="Times New Roman" w:cs="Times New Roman"/>
                <w:b w:val="0"/>
                <w:spacing w:val="0"/>
                <w:sz w:val="20"/>
                <w:szCs w:val="20"/>
                <w:lang w:bidi="ar-SA"/>
              </w:rPr>
              <w:t>)</w:t>
            </w:r>
          </w:p>
        </w:tc>
        <w:tc>
          <w:tcPr>
            <w:tcW w:w="2835" w:type="dxa"/>
          </w:tcPr>
          <w:p w:rsidR="00822120" w:rsidRPr="000F6505"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sidRPr="000F6505">
              <w:rPr>
                <w:rFonts w:ascii="Wingdings" w:hAnsi="Wingdings" w:cs="Times New Roman"/>
                <w:spacing w:val="0"/>
                <w:sz w:val="20"/>
                <w:szCs w:val="20"/>
                <w:lang w:bidi="ar-SA"/>
              </w:rPr>
              <w:t></w:t>
            </w:r>
          </w:p>
        </w:tc>
      </w:tr>
      <w:tr w:rsidR="00822120"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Stecker (Flansche )</w:t>
            </w:r>
          </w:p>
        </w:tc>
        <w:tc>
          <w:tcPr>
            <w:tcW w:w="2835" w:type="dxa"/>
          </w:tcPr>
          <w:p w:rsidR="00822120" w:rsidRPr="000F6505" w:rsidRDefault="00822120"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sidRPr="000F6505">
              <w:rPr>
                <w:rFonts w:ascii="Wingdings" w:hAnsi="Wingdings" w:cs="Times New Roman"/>
                <w:spacing w:val="0"/>
                <w:sz w:val="20"/>
                <w:szCs w:val="20"/>
                <w:lang w:bidi="ar-SA"/>
              </w:rPr>
              <w:t></w:t>
            </w:r>
          </w:p>
        </w:tc>
      </w:tr>
      <w:tr w:rsidR="00822120" w:rsidTr="008221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Außenschirmung</w:t>
            </w:r>
          </w:p>
        </w:tc>
        <w:tc>
          <w:tcPr>
            <w:tcW w:w="2835" w:type="dxa"/>
          </w:tcPr>
          <w:p w:rsidR="00822120" w:rsidRPr="00787322"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sidRPr="00787322">
              <w:rPr>
                <w:rFonts w:ascii="Times New Roman" w:hAnsi="Times New Roman" w:cs="Times New Roman"/>
                <w:spacing w:val="0"/>
                <w:sz w:val="20"/>
                <w:szCs w:val="20"/>
                <w:lang w:bidi="ar-SA"/>
              </w:rPr>
              <w:t>optional</w:t>
            </w:r>
          </w:p>
        </w:tc>
      </w:tr>
      <w:tr w:rsidR="00822120"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Ausführung</w:t>
            </w:r>
          </w:p>
        </w:tc>
        <w:tc>
          <w:tcPr>
            <w:tcW w:w="2835" w:type="dxa"/>
          </w:tcPr>
          <w:p w:rsidR="00822120" w:rsidRPr="000F6505" w:rsidRDefault="00822120"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axial</w:t>
            </w:r>
          </w:p>
        </w:tc>
      </w:tr>
      <w:tr w:rsidR="00822120" w:rsidTr="008221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proofErr w:type="spellStart"/>
            <w:r>
              <w:rPr>
                <w:rFonts w:ascii="Times New Roman" w:hAnsi="Times New Roman" w:cs="Times New Roman"/>
                <w:b w:val="0"/>
                <w:spacing w:val="0"/>
                <w:sz w:val="20"/>
                <w:szCs w:val="20"/>
                <w:lang w:bidi="ar-SA"/>
              </w:rPr>
              <w:t>Polzahl</w:t>
            </w:r>
            <w:proofErr w:type="spellEnd"/>
            <w:r>
              <w:rPr>
                <w:rFonts w:ascii="Times New Roman" w:hAnsi="Times New Roman" w:cs="Times New Roman"/>
                <w:b w:val="0"/>
                <w:spacing w:val="0"/>
                <w:sz w:val="20"/>
                <w:szCs w:val="20"/>
                <w:lang w:bidi="ar-SA"/>
              </w:rPr>
              <w:t xml:space="preserve"> Daten</w:t>
            </w:r>
          </w:p>
        </w:tc>
        <w:tc>
          <w:tcPr>
            <w:tcW w:w="2835" w:type="dxa"/>
          </w:tcPr>
          <w:p w:rsidR="00822120" w:rsidRPr="000F6505"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4</w:t>
            </w:r>
          </w:p>
        </w:tc>
      </w:tr>
      <w:tr w:rsidR="00822120"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proofErr w:type="spellStart"/>
            <w:r>
              <w:rPr>
                <w:rFonts w:ascii="Times New Roman" w:hAnsi="Times New Roman" w:cs="Times New Roman"/>
                <w:b w:val="0"/>
                <w:spacing w:val="0"/>
                <w:sz w:val="20"/>
                <w:szCs w:val="20"/>
                <w:lang w:bidi="ar-SA"/>
              </w:rPr>
              <w:t>Polzahl</w:t>
            </w:r>
            <w:proofErr w:type="spellEnd"/>
            <w:r>
              <w:rPr>
                <w:rFonts w:ascii="Times New Roman" w:hAnsi="Times New Roman" w:cs="Times New Roman"/>
                <w:b w:val="0"/>
                <w:spacing w:val="0"/>
                <w:sz w:val="20"/>
                <w:szCs w:val="20"/>
                <w:lang w:bidi="ar-SA"/>
              </w:rPr>
              <w:t xml:space="preserve"> Power </w:t>
            </w:r>
          </w:p>
        </w:tc>
        <w:tc>
          <w:tcPr>
            <w:tcW w:w="2835" w:type="dxa"/>
          </w:tcPr>
          <w:p w:rsidR="00822120" w:rsidRPr="000F6505" w:rsidRDefault="00822120"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5, 6</w:t>
            </w:r>
          </w:p>
        </w:tc>
      </w:tr>
      <w:tr w:rsidR="00822120" w:rsidTr="008221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Strombelastbarkeit Datenkontakte</w:t>
            </w:r>
            <w:r w:rsidR="00E564A7">
              <w:rPr>
                <w:rFonts w:ascii="Times New Roman" w:hAnsi="Times New Roman" w:cs="Times New Roman"/>
                <w:b w:val="0"/>
                <w:spacing w:val="0"/>
                <w:sz w:val="20"/>
                <w:szCs w:val="20"/>
                <w:lang w:bidi="ar-SA"/>
              </w:rPr>
              <w:t xml:space="preserve"> Flansch </w:t>
            </w:r>
            <w:r>
              <w:rPr>
                <w:rFonts w:ascii="Times New Roman" w:hAnsi="Times New Roman" w:cs="Times New Roman"/>
                <w:b w:val="0"/>
                <w:spacing w:val="0"/>
                <w:sz w:val="20"/>
                <w:szCs w:val="20"/>
                <w:lang w:bidi="ar-SA"/>
              </w:rPr>
              <w:t xml:space="preserve"> </w:t>
            </w:r>
          </w:p>
        </w:tc>
        <w:tc>
          <w:tcPr>
            <w:tcW w:w="2835" w:type="dxa"/>
          </w:tcPr>
          <w:p w:rsidR="00822120" w:rsidRPr="000F6505"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 xml:space="preserve">1,5 A </w:t>
            </w:r>
          </w:p>
        </w:tc>
      </w:tr>
      <w:tr w:rsidR="00E564A7"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E564A7" w:rsidRDefault="00E564A7"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 xml:space="preserve">Strombelastbarkeit Datenkontakte </w:t>
            </w:r>
            <w:proofErr w:type="spellStart"/>
            <w:r>
              <w:rPr>
                <w:rFonts w:ascii="Times New Roman" w:hAnsi="Times New Roman" w:cs="Times New Roman"/>
                <w:b w:val="0"/>
                <w:spacing w:val="0"/>
                <w:sz w:val="20"/>
                <w:szCs w:val="20"/>
                <w:lang w:bidi="ar-SA"/>
              </w:rPr>
              <w:t>umspritzt</w:t>
            </w:r>
            <w:proofErr w:type="spellEnd"/>
            <w:r>
              <w:rPr>
                <w:rFonts w:ascii="Times New Roman" w:hAnsi="Times New Roman" w:cs="Times New Roman"/>
                <w:b w:val="0"/>
                <w:spacing w:val="0"/>
                <w:sz w:val="20"/>
                <w:szCs w:val="20"/>
                <w:lang w:bidi="ar-SA"/>
              </w:rPr>
              <w:t xml:space="preserve"> </w:t>
            </w:r>
          </w:p>
        </w:tc>
        <w:tc>
          <w:tcPr>
            <w:tcW w:w="2835" w:type="dxa"/>
          </w:tcPr>
          <w:p w:rsidR="00E564A7" w:rsidRDefault="00E564A7"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3 A</w:t>
            </w:r>
          </w:p>
        </w:tc>
      </w:tr>
      <w:tr w:rsidR="00822120" w:rsidTr="008221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Strombelastbarkeit Powerkontakte</w:t>
            </w:r>
          </w:p>
        </w:tc>
        <w:tc>
          <w:tcPr>
            <w:tcW w:w="2835" w:type="dxa"/>
          </w:tcPr>
          <w:p w:rsidR="00822120"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sidRPr="000F6505">
              <w:rPr>
                <w:rFonts w:ascii="Times New Roman" w:hAnsi="Times New Roman" w:cs="Times New Roman"/>
                <w:spacing w:val="0"/>
                <w:sz w:val="20"/>
                <w:szCs w:val="20"/>
                <w:lang w:bidi="ar-SA"/>
              </w:rPr>
              <w:t>32 A 30 °C</w:t>
            </w:r>
          </w:p>
          <w:p w:rsidR="00822120" w:rsidRPr="000F6505"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32 A + 20 A 30 °C</w:t>
            </w:r>
          </w:p>
        </w:tc>
      </w:tr>
      <w:tr w:rsidR="00822120"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 xml:space="preserve">Bemessungsspannung Datenkontakte </w:t>
            </w:r>
          </w:p>
        </w:tc>
        <w:tc>
          <w:tcPr>
            <w:tcW w:w="2835" w:type="dxa"/>
            <w:tcBorders>
              <w:left w:val="nil"/>
            </w:tcBorders>
          </w:tcPr>
          <w:p w:rsidR="00822120" w:rsidRPr="000F6505" w:rsidRDefault="00666D45"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24 V DC</w:t>
            </w:r>
          </w:p>
        </w:tc>
      </w:tr>
      <w:tr w:rsidR="00822120" w:rsidTr="008221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Bemessungsspannung Powerkontakte</w:t>
            </w:r>
          </w:p>
        </w:tc>
        <w:tc>
          <w:tcPr>
            <w:tcW w:w="2835" w:type="dxa"/>
          </w:tcPr>
          <w:p w:rsidR="00822120" w:rsidRPr="000F6505"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630 V AC</w:t>
            </w:r>
            <w:r w:rsidR="00672185">
              <w:rPr>
                <w:rFonts w:ascii="Times New Roman" w:hAnsi="Times New Roman" w:cs="Times New Roman"/>
                <w:spacing w:val="0"/>
                <w:sz w:val="20"/>
                <w:szCs w:val="20"/>
                <w:lang w:bidi="ar-SA"/>
              </w:rPr>
              <w:t>/850 V DC</w:t>
            </w:r>
          </w:p>
        </w:tc>
      </w:tr>
      <w:tr w:rsidR="00822120"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Leitungsqualität</w:t>
            </w:r>
          </w:p>
        </w:tc>
        <w:tc>
          <w:tcPr>
            <w:tcW w:w="2835" w:type="dxa"/>
          </w:tcPr>
          <w:p w:rsidR="00822120" w:rsidRPr="000F6505" w:rsidRDefault="00822120"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TPU</w:t>
            </w:r>
          </w:p>
        </w:tc>
      </w:tr>
      <w:tr w:rsidR="00822120" w:rsidTr="008221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Bajonettverschluss</w:t>
            </w:r>
          </w:p>
        </w:tc>
        <w:tc>
          <w:tcPr>
            <w:tcW w:w="2835" w:type="dxa"/>
          </w:tcPr>
          <w:p w:rsidR="00822120" w:rsidRPr="000F6505" w:rsidRDefault="00822120" w:rsidP="00D83F15">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pacing w:val="0"/>
                <w:sz w:val="20"/>
                <w:szCs w:val="20"/>
                <w:lang w:bidi="ar-SA"/>
              </w:rPr>
            </w:pPr>
            <w:r w:rsidRPr="000F6505">
              <w:rPr>
                <w:rFonts w:ascii="Wingdings" w:hAnsi="Wingdings" w:cs="Times New Roman"/>
                <w:spacing w:val="0"/>
                <w:sz w:val="20"/>
                <w:szCs w:val="20"/>
                <w:lang w:bidi="ar-SA"/>
              </w:rPr>
              <w:t></w:t>
            </w:r>
          </w:p>
        </w:tc>
      </w:tr>
      <w:tr w:rsidR="00822120" w:rsidTr="00822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rsidR="00822120" w:rsidRPr="000F6505" w:rsidRDefault="00822120" w:rsidP="00D83F15">
            <w:pPr>
              <w:rPr>
                <w:rFonts w:ascii="Times New Roman" w:hAnsi="Times New Roman" w:cs="Times New Roman"/>
                <w:b w:val="0"/>
                <w:spacing w:val="0"/>
                <w:sz w:val="20"/>
                <w:szCs w:val="20"/>
                <w:lang w:bidi="ar-SA"/>
              </w:rPr>
            </w:pPr>
            <w:r>
              <w:rPr>
                <w:rFonts w:ascii="Times New Roman" w:hAnsi="Times New Roman" w:cs="Times New Roman"/>
                <w:b w:val="0"/>
                <w:spacing w:val="0"/>
                <w:sz w:val="20"/>
                <w:szCs w:val="20"/>
                <w:lang w:bidi="ar-SA"/>
              </w:rPr>
              <w:t>Schutzart</w:t>
            </w:r>
          </w:p>
        </w:tc>
        <w:tc>
          <w:tcPr>
            <w:tcW w:w="2835" w:type="dxa"/>
          </w:tcPr>
          <w:p w:rsidR="00822120" w:rsidRPr="000F6505" w:rsidRDefault="00822120" w:rsidP="00D83F1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pacing w:val="0"/>
                <w:sz w:val="20"/>
                <w:szCs w:val="20"/>
                <w:lang w:bidi="ar-SA"/>
              </w:rPr>
            </w:pPr>
            <w:r>
              <w:rPr>
                <w:rFonts w:ascii="Times New Roman" w:hAnsi="Times New Roman" w:cs="Times New Roman"/>
                <w:spacing w:val="0"/>
                <w:sz w:val="20"/>
                <w:szCs w:val="20"/>
                <w:lang w:bidi="ar-SA"/>
              </w:rPr>
              <w:t>IP67</w:t>
            </w:r>
          </w:p>
        </w:tc>
      </w:tr>
    </w:tbl>
    <w:p w:rsidR="0051522E" w:rsidRDefault="0051522E" w:rsidP="00B92BA9">
      <w:pPr>
        <w:rPr>
          <w:rFonts w:ascii="Times New Roman" w:hAnsi="Times New Roman" w:cs="Times New Roman"/>
          <w:b/>
          <w:color w:val="365F91" w:themeColor="accent1" w:themeShade="BF"/>
          <w:spacing w:val="0"/>
          <w:sz w:val="20"/>
          <w:szCs w:val="20"/>
          <w:u w:val="single"/>
          <w:lang w:bidi="ar-SA"/>
        </w:rPr>
      </w:pPr>
    </w:p>
    <w:p w:rsidR="00654820" w:rsidRPr="003D529D" w:rsidRDefault="00654820" w:rsidP="00E77692">
      <w:pPr>
        <w:jc w:val="both"/>
        <w:rPr>
          <w:rFonts w:ascii="Arial" w:hAnsi="Arial" w:cs="Arial"/>
          <w:sz w:val="12"/>
          <w:szCs w:val="12"/>
          <w:lang w:bidi="de-DE"/>
        </w:rPr>
      </w:pPr>
    </w:p>
    <w:sectPr w:rsidR="00654820" w:rsidRPr="003D529D" w:rsidSect="005B5C15">
      <w:headerReference w:type="even" r:id="rId13"/>
      <w:headerReference w:type="default" r:id="rId14"/>
      <w:footerReference w:type="even" r:id="rId15"/>
      <w:footerReference w:type="default" r:id="rId16"/>
      <w:headerReference w:type="first" r:id="rId17"/>
      <w:footerReference w:type="first" r:id="rId18"/>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0209CF">
      <w:rPr>
        <w:noProof/>
      </w:rPr>
      <w:t>2</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3">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10996"/>
    <w:rsid w:val="00015C99"/>
    <w:rsid w:val="0002035C"/>
    <w:rsid w:val="000209CF"/>
    <w:rsid w:val="00022777"/>
    <w:rsid w:val="00050D1C"/>
    <w:rsid w:val="00055297"/>
    <w:rsid w:val="00064ECA"/>
    <w:rsid w:val="000676D0"/>
    <w:rsid w:val="00070904"/>
    <w:rsid w:val="00081DDD"/>
    <w:rsid w:val="00095D23"/>
    <w:rsid w:val="00097F8C"/>
    <w:rsid w:val="000A119F"/>
    <w:rsid w:val="000B47A7"/>
    <w:rsid w:val="000C14C7"/>
    <w:rsid w:val="000C1C2C"/>
    <w:rsid w:val="000D2493"/>
    <w:rsid w:val="000D502D"/>
    <w:rsid w:val="000D62D2"/>
    <w:rsid w:val="000D7DB0"/>
    <w:rsid w:val="000E5155"/>
    <w:rsid w:val="000F5FEC"/>
    <w:rsid w:val="001011EF"/>
    <w:rsid w:val="00103454"/>
    <w:rsid w:val="001079A2"/>
    <w:rsid w:val="00112705"/>
    <w:rsid w:val="0011393E"/>
    <w:rsid w:val="00125E0A"/>
    <w:rsid w:val="00136170"/>
    <w:rsid w:val="00143F58"/>
    <w:rsid w:val="0015439F"/>
    <w:rsid w:val="00161D33"/>
    <w:rsid w:val="00163F1E"/>
    <w:rsid w:val="00165689"/>
    <w:rsid w:val="001656FB"/>
    <w:rsid w:val="001662FC"/>
    <w:rsid w:val="00182163"/>
    <w:rsid w:val="00184763"/>
    <w:rsid w:val="001935B8"/>
    <w:rsid w:val="001A0FCC"/>
    <w:rsid w:val="001D10D7"/>
    <w:rsid w:val="001D1DA7"/>
    <w:rsid w:val="001D55FC"/>
    <w:rsid w:val="001E122B"/>
    <w:rsid w:val="00204DF4"/>
    <w:rsid w:val="00213117"/>
    <w:rsid w:val="00215B07"/>
    <w:rsid w:val="00216FCA"/>
    <w:rsid w:val="002215C4"/>
    <w:rsid w:val="00223F79"/>
    <w:rsid w:val="002618F9"/>
    <w:rsid w:val="00264046"/>
    <w:rsid w:val="00264570"/>
    <w:rsid w:val="00264659"/>
    <w:rsid w:val="0026477A"/>
    <w:rsid w:val="00265917"/>
    <w:rsid w:val="00266CA2"/>
    <w:rsid w:val="002806FC"/>
    <w:rsid w:val="002967BF"/>
    <w:rsid w:val="002A7B11"/>
    <w:rsid w:val="002B4D4B"/>
    <w:rsid w:val="002C1A05"/>
    <w:rsid w:val="002C78AB"/>
    <w:rsid w:val="002E36A2"/>
    <w:rsid w:val="002F1E2B"/>
    <w:rsid w:val="00304FE5"/>
    <w:rsid w:val="00305CB0"/>
    <w:rsid w:val="00307F78"/>
    <w:rsid w:val="00312204"/>
    <w:rsid w:val="003138E5"/>
    <w:rsid w:val="00322D0E"/>
    <w:rsid w:val="00331876"/>
    <w:rsid w:val="00337C35"/>
    <w:rsid w:val="00341D6C"/>
    <w:rsid w:val="003428EE"/>
    <w:rsid w:val="00343B73"/>
    <w:rsid w:val="00343C06"/>
    <w:rsid w:val="0034536B"/>
    <w:rsid w:val="00351595"/>
    <w:rsid w:val="0036013D"/>
    <w:rsid w:val="003610A7"/>
    <w:rsid w:val="00370051"/>
    <w:rsid w:val="00372581"/>
    <w:rsid w:val="003802AD"/>
    <w:rsid w:val="00392525"/>
    <w:rsid w:val="0039557F"/>
    <w:rsid w:val="003B12A1"/>
    <w:rsid w:val="003C0C9F"/>
    <w:rsid w:val="003D0269"/>
    <w:rsid w:val="003D43B9"/>
    <w:rsid w:val="003D46A6"/>
    <w:rsid w:val="003D529D"/>
    <w:rsid w:val="003E59A2"/>
    <w:rsid w:val="003F00D6"/>
    <w:rsid w:val="0040374A"/>
    <w:rsid w:val="00426D50"/>
    <w:rsid w:val="00436025"/>
    <w:rsid w:val="00440230"/>
    <w:rsid w:val="00443A7B"/>
    <w:rsid w:val="00444229"/>
    <w:rsid w:val="00453FED"/>
    <w:rsid w:val="00466151"/>
    <w:rsid w:val="00473101"/>
    <w:rsid w:val="00474F14"/>
    <w:rsid w:val="004815A7"/>
    <w:rsid w:val="0049061B"/>
    <w:rsid w:val="00490E6D"/>
    <w:rsid w:val="00491F39"/>
    <w:rsid w:val="004A481F"/>
    <w:rsid w:val="004A5223"/>
    <w:rsid w:val="004B0DE3"/>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C6C"/>
    <w:rsid w:val="005607C8"/>
    <w:rsid w:val="0056228E"/>
    <w:rsid w:val="0056302F"/>
    <w:rsid w:val="005672A0"/>
    <w:rsid w:val="00573B86"/>
    <w:rsid w:val="0057706A"/>
    <w:rsid w:val="00583543"/>
    <w:rsid w:val="0059437F"/>
    <w:rsid w:val="00594A79"/>
    <w:rsid w:val="00595099"/>
    <w:rsid w:val="005B2CE5"/>
    <w:rsid w:val="005B5C15"/>
    <w:rsid w:val="005C4B17"/>
    <w:rsid w:val="005D3B02"/>
    <w:rsid w:val="005E152F"/>
    <w:rsid w:val="005E2C53"/>
    <w:rsid w:val="005F687B"/>
    <w:rsid w:val="005F6B3D"/>
    <w:rsid w:val="006018CF"/>
    <w:rsid w:val="006109D3"/>
    <w:rsid w:val="00614CAF"/>
    <w:rsid w:val="006261BD"/>
    <w:rsid w:val="0062755B"/>
    <w:rsid w:val="00627765"/>
    <w:rsid w:val="00630640"/>
    <w:rsid w:val="00641632"/>
    <w:rsid w:val="00645526"/>
    <w:rsid w:val="00654725"/>
    <w:rsid w:val="00654820"/>
    <w:rsid w:val="006568FF"/>
    <w:rsid w:val="00666D45"/>
    <w:rsid w:val="00671187"/>
    <w:rsid w:val="00672185"/>
    <w:rsid w:val="00681752"/>
    <w:rsid w:val="0069076D"/>
    <w:rsid w:val="00694C63"/>
    <w:rsid w:val="006A787C"/>
    <w:rsid w:val="006B5421"/>
    <w:rsid w:val="006C45B8"/>
    <w:rsid w:val="006C6AC6"/>
    <w:rsid w:val="006C75C0"/>
    <w:rsid w:val="006D0256"/>
    <w:rsid w:val="006D50E2"/>
    <w:rsid w:val="006D7588"/>
    <w:rsid w:val="006E1FEB"/>
    <w:rsid w:val="006E6C4E"/>
    <w:rsid w:val="0070263C"/>
    <w:rsid w:val="007443DF"/>
    <w:rsid w:val="00747CC4"/>
    <w:rsid w:val="00756622"/>
    <w:rsid w:val="00762034"/>
    <w:rsid w:val="007727E9"/>
    <w:rsid w:val="0077504E"/>
    <w:rsid w:val="007822FC"/>
    <w:rsid w:val="0079080A"/>
    <w:rsid w:val="0079213C"/>
    <w:rsid w:val="00794544"/>
    <w:rsid w:val="007A6FFE"/>
    <w:rsid w:val="007B1DAC"/>
    <w:rsid w:val="007C2BC6"/>
    <w:rsid w:val="007C784D"/>
    <w:rsid w:val="007D235E"/>
    <w:rsid w:val="007E655B"/>
    <w:rsid w:val="007F1128"/>
    <w:rsid w:val="007F35B6"/>
    <w:rsid w:val="008001EF"/>
    <w:rsid w:val="00801180"/>
    <w:rsid w:val="00803AF1"/>
    <w:rsid w:val="00813D8F"/>
    <w:rsid w:val="00813DF4"/>
    <w:rsid w:val="00817CEC"/>
    <w:rsid w:val="00822120"/>
    <w:rsid w:val="00825D6B"/>
    <w:rsid w:val="00834E31"/>
    <w:rsid w:val="00837E18"/>
    <w:rsid w:val="00844E2D"/>
    <w:rsid w:val="00846F6F"/>
    <w:rsid w:val="00854057"/>
    <w:rsid w:val="00866357"/>
    <w:rsid w:val="00885BD3"/>
    <w:rsid w:val="008873CD"/>
    <w:rsid w:val="00896D01"/>
    <w:rsid w:val="008B65C1"/>
    <w:rsid w:val="008B7CBC"/>
    <w:rsid w:val="008D11F3"/>
    <w:rsid w:val="008D7556"/>
    <w:rsid w:val="008F6C31"/>
    <w:rsid w:val="00911616"/>
    <w:rsid w:val="009232B2"/>
    <w:rsid w:val="00923477"/>
    <w:rsid w:val="009247E2"/>
    <w:rsid w:val="00926FA5"/>
    <w:rsid w:val="0093402A"/>
    <w:rsid w:val="00944828"/>
    <w:rsid w:val="00945592"/>
    <w:rsid w:val="009652FE"/>
    <w:rsid w:val="00971E9B"/>
    <w:rsid w:val="0097486D"/>
    <w:rsid w:val="00984351"/>
    <w:rsid w:val="00993B31"/>
    <w:rsid w:val="00A069A3"/>
    <w:rsid w:val="00A11D17"/>
    <w:rsid w:val="00A12BC0"/>
    <w:rsid w:val="00A23D75"/>
    <w:rsid w:val="00A35C9A"/>
    <w:rsid w:val="00A51077"/>
    <w:rsid w:val="00A54055"/>
    <w:rsid w:val="00A55878"/>
    <w:rsid w:val="00A558AE"/>
    <w:rsid w:val="00A61D8C"/>
    <w:rsid w:val="00A66BA4"/>
    <w:rsid w:val="00A94C1C"/>
    <w:rsid w:val="00A97168"/>
    <w:rsid w:val="00AA591D"/>
    <w:rsid w:val="00AB18F9"/>
    <w:rsid w:val="00AB5AD3"/>
    <w:rsid w:val="00AC3790"/>
    <w:rsid w:val="00AC5A06"/>
    <w:rsid w:val="00AD38CB"/>
    <w:rsid w:val="00AD76F1"/>
    <w:rsid w:val="00AE013D"/>
    <w:rsid w:val="00AF706B"/>
    <w:rsid w:val="00B009CF"/>
    <w:rsid w:val="00B043F4"/>
    <w:rsid w:val="00B16D48"/>
    <w:rsid w:val="00B215FB"/>
    <w:rsid w:val="00B2526A"/>
    <w:rsid w:val="00B272B1"/>
    <w:rsid w:val="00B47F77"/>
    <w:rsid w:val="00B503C1"/>
    <w:rsid w:val="00B51D68"/>
    <w:rsid w:val="00B552F8"/>
    <w:rsid w:val="00B5621F"/>
    <w:rsid w:val="00B63941"/>
    <w:rsid w:val="00B647CB"/>
    <w:rsid w:val="00B71D34"/>
    <w:rsid w:val="00B82CA1"/>
    <w:rsid w:val="00B85F76"/>
    <w:rsid w:val="00B87977"/>
    <w:rsid w:val="00B92BA9"/>
    <w:rsid w:val="00BA2E8E"/>
    <w:rsid w:val="00BA6AE2"/>
    <w:rsid w:val="00BC3BE2"/>
    <w:rsid w:val="00BE411C"/>
    <w:rsid w:val="00BE7C0C"/>
    <w:rsid w:val="00BF5F1B"/>
    <w:rsid w:val="00BF719D"/>
    <w:rsid w:val="00C03F32"/>
    <w:rsid w:val="00C1359A"/>
    <w:rsid w:val="00C13BC2"/>
    <w:rsid w:val="00C36075"/>
    <w:rsid w:val="00C44884"/>
    <w:rsid w:val="00C45647"/>
    <w:rsid w:val="00C51DC0"/>
    <w:rsid w:val="00C57664"/>
    <w:rsid w:val="00C65770"/>
    <w:rsid w:val="00C807DA"/>
    <w:rsid w:val="00C82E38"/>
    <w:rsid w:val="00C85260"/>
    <w:rsid w:val="00CB37DC"/>
    <w:rsid w:val="00CC261E"/>
    <w:rsid w:val="00CC5E52"/>
    <w:rsid w:val="00CD433A"/>
    <w:rsid w:val="00CD46E3"/>
    <w:rsid w:val="00CE5C23"/>
    <w:rsid w:val="00CF55E4"/>
    <w:rsid w:val="00D07304"/>
    <w:rsid w:val="00D1219D"/>
    <w:rsid w:val="00D143D1"/>
    <w:rsid w:val="00D16508"/>
    <w:rsid w:val="00D21FD6"/>
    <w:rsid w:val="00D31769"/>
    <w:rsid w:val="00D354D1"/>
    <w:rsid w:val="00D41B21"/>
    <w:rsid w:val="00D51903"/>
    <w:rsid w:val="00D618E8"/>
    <w:rsid w:val="00D735BE"/>
    <w:rsid w:val="00D83F15"/>
    <w:rsid w:val="00D964CC"/>
    <w:rsid w:val="00D97919"/>
    <w:rsid w:val="00DA12BF"/>
    <w:rsid w:val="00DA1F15"/>
    <w:rsid w:val="00DA4AEE"/>
    <w:rsid w:val="00DA665B"/>
    <w:rsid w:val="00DC34FA"/>
    <w:rsid w:val="00DC64EF"/>
    <w:rsid w:val="00DF6DDF"/>
    <w:rsid w:val="00E04177"/>
    <w:rsid w:val="00E13BAF"/>
    <w:rsid w:val="00E26ABE"/>
    <w:rsid w:val="00E32547"/>
    <w:rsid w:val="00E328B3"/>
    <w:rsid w:val="00E53B64"/>
    <w:rsid w:val="00E564A7"/>
    <w:rsid w:val="00E77692"/>
    <w:rsid w:val="00E80AE7"/>
    <w:rsid w:val="00E86B9A"/>
    <w:rsid w:val="00E87942"/>
    <w:rsid w:val="00E949E4"/>
    <w:rsid w:val="00E94F6C"/>
    <w:rsid w:val="00EA5942"/>
    <w:rsid w:val="00EB1BEC"/>
    <w:rsid w:val="00EB26FC"/>
    <w:rsid w:val="00EB5739"/>
    <w:rsid w:val="00EC2EF2"/>
    <w:rsid w:val="00EC38CB"/>
    <w:rsid w:val="00ED1362"/>
    <w:rsid w:val="00ED224F"/>
    <w:rsid w:val="00ED5D81"/>
    <w:rsid w:val="00EE009B"/>
    <w:rsid w:val="00EF0324"/>
    <w:rsid w:val="00EF406E"/>
    <w:rsid w:val="00EF4F0D"/>
    <w:rsid w:val="00F03517"/>
    <w:rsid w:val="00F27272"/>
    <w:rsid w:val="00F332C1"/>
    <w:rsid w:val="00F3585C"/>
    <w:rsid w:val="00F469C3"/>
    <w:rsid w:val="00F50F0C"/>
    <w:rsid w:val="00F52BF4"/>
    <w:rsid w:val="00F63089"/>
    <w:rsid w:val="00F63B45"/>
    <w:rsid w:val="00F6758C"/>
    <w:rsid w:val="00F72B18"/>
    <w:rsid w:val="00F85F49"/>
    <w:rsid w:val="00F873A0"/>
    <w:rsid w:val="00F910B0"/>
    <w:rsid w:val="00F92CC3"/>
    <w:rsid w:val="00F92FCC"/>
    <w:rsid w:val="00FB26D3"/>
    <w:rsid w:val="00FB4E7C"/>
    <w:rsid w:val="00FC45A2"/>
    <w:rsid w:val="00FD74B5"/>
    <w:rsid w:val="00FE4FE3"/>
    <w:rsid w:val="00FF10AB"/>
    <w:rsid w:val="00FF132A"/>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B3009-33D7-4C6A-9D20-CA469AA50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461</Words>
  <Characters>3484</Characters>
  <Application>Microsoft Office Word</Application>
  <DocSecurity>0</DocSecurity>
  <Lines>29</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Katja Schade</dc:creator>
  <cp:lastModifiedBy>Schade, Katja</cp:lastModifiedBy>
  <cp:revision>15</cp:revision>
  <cp:lastPrinted>2018-02-14T09:30:00Z</cp:lastPrinted>
  <dcterms:created xsi:type="dcterms:W3CDTF">2018-02-14T09:06:00Z</dcterms:created>
  <dcterms:modified xsi:type="dcterms:W3CDTF">2018-03-05T08:57:00Z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