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184763" w:rsidP="00184763">
            <w:pPr>
              <w:pStyle w:val="berschrift2"/>
              <w:rPr>
                <w:rFonts w:ascii="QuaySansITCTT" w:hAnsi="QuaySansITCTT"/>
              </w:rPr>
            </w:pPr>
            <w:r w:rsidRPr="007727E9">
              <w:rPr>
                <w:rFonts w:ascii="QuaySansITCTT" w:hAnsi="QuaySansITCTT"/>
                <w:noProof/>
                <w:lang w:bidi="ar-SA"/>
              </w:rPr>
              <w:drawing>
                <wp:anchor distT="0" distB="0" distL="114300" distR="114300" simplePos="0" relativeHeight="251662336" behindDoc="0" locked="0" layoutInCell="1" allowOverlap="1" wp14:anchorId="063D4EF7" wp14:editId="790B1140">
                  <wp:simplePos x="0" y="0"/>
                  <wp:positionH relativeFrom="column">
                    <wp:posOffset>904875</wp:posOffset>
                  </wp:positionH>
                  <wp:positionV relativeFrom="paragraph">
                    <wp:posOffset>-24765</wp:posOffset>
                  </wp:positionV>
                  <wp:extent cx="1371600" cy="518795"/>
                  <wp:effectExtent l="0" t="0" r="0" b="0"/>
                  <wp:wrapNone/>
                  <wp:docPr id="3" name="Bild 2" descr="Cone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ec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51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7E9">
              <w:rPr>
                <w:rFonts w:ascii="QuaySansITCTT" w:hAnsi="QuaySansITCTT"/>
              </w:rPr>
              <w:t xml:space="preserve"> </w:t>
            </w:r>
          </w:p>
        </w:tc>
      </w:tr>
    </w:tbl>
    <w:p w:rsidR="000D62D2" w:rsidRPr="000D62D2" w:rsidRDefault="000D62D2" w:rsidP="000D62D2">
      <w:pPr>
        <w:rPr>
          <w:sz w:val="20"/>
          <w:szCs w:val="20"/>
        </w:rPr>
      </w:pPr>
    </w:p>
    <w:p w:rsidR="007727E9" w:rsidRPr="00AD38CB" w:rsidRDefault="00EF0324" w:rsidP="000D62D2">
      <w:pPr>
        <w:rPr>
          <w:rFonts w:ascii="Times New Roman" w:hAnsi="Times New Roman" w:cs="Times New Roman"/>
          <w:sz w:val="56"/>
          <w:szCs w:val="56"/>
        </w:rPr>
      </w:pPr>
      <w:r w:rsidRPr="00AD38CB">
        <w:rPr>
          <w:rFonts w:ascii="Times New Roman" w:hAnsi="Times New Roman" w:cs="Times New Roman"/>
          <w:sz w:val="56"/>
          <w:szCs w:val="56"/>
        </w:rPr>
        <w:t>Pressemitteilung</w:t>
      </w:r>
      <w:r w:rsidR="006C6AC6" w:rsidRPr="00AD38CB">
        <w:rPr>
          <w:rFonts w:ascii="Times New Roman" w:hAnsi="Times New Roman" w:cs="Times New Roman"/>
          <w:sz w:val="56"/>
          <w:szCs w:val="56"/>
        </w:rPr>
        <w:t xml:space="preserve"> </w:t>
      </w:r>
      <w:r w:rsidR="00EA5411">
        <w:rPr>
          <w:rFonts w:ascii="Times New Roman" w:hAnsi="Times New Roman" w:cs="Times New Roman"/>
          <w:sz w:val="56"/>
          <w:szCs w:val="56"/>
        </w:rPr>
        <w:t>1.08</w:t>
      </w:r>
      <w:bookmarkStart w:id="0" w:name="_GoBack"/>
      <w:bookmarkEnd w:id="0"/>
      <w:r w:rsidR="006C6AC6" w:rsidRPr="00AD38CB">
        <w:rPr>
          <w:rFonts w:ascii="Times New Roman" w:hAnsi="Times New Roman" w:cs="Times New Roman"/>
          <w:sz w:val="56"/>
          <w:szCs w:val="56"/>
        </w:rPr>
        <w:t>/20</w:t>
      </w:r>
      <w:r w:rsidR="00991AE5">
        <w:rPr>
          <w:rFonts w:ascii="Times New Roman" w:hAnsi="Times New Roman" w:cs="Times New Roman"/>
          <w:sz w:val="56"/>
          <w:szCs w:val="56"/>
        </w:rPr>
        <w:t>19</w:t>
      </w:r>
    </w:p>
    <w:p w:rsidR="00A73816" w:rsidRDefault="006C6AC6" w:rsidP="0045183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7F1A51">
        <w:rPr>
          <w:rFonts w:ascii="Times New Roman" w:hAnsi="Times New Roman"/>
          <w:color w:val="auto"/>
          <w:sz w:val="22"/>
          <w:szCs w:val="22"/>
        </w:rPr>
        <w:tab/>
      </w:r>
      <w:r w:rsidR="00B71660">
        <w:rPr>
          <w:rFonts w:ascii="Times New Roman" w:hAnsi="Times New Roman"/>
          <w:sz w:val="19"/>
          <w:szCs w:val="19"/>
        </w:rPr>
        <w:t>Mehr Power auch für miniaturisierte Schnittstellen –</w:t>
      </w:r>
      <w:r w:rsidR="00524488">
        <w:rPr>
          <w:rFonts w:ascii="Times New Roman" w:hAnsi="Times New Roman"/>
          <w:sz w:val="19"/>
          <w:szCs w:val="19"/>
        </w:rPr>
        <w:t xml:space="preserve"> Serie </w:t>
      </w:r>
      <w:r w:rsidR="00B71660">
        <w:rPr>
          <w:rFonts w:ascii="Times New Roman" w:hAnsi="Times New Roman"/>
          <w:sz w:val="19"/>
          <w:szCs w:val="19"/>
        </w:rPr>
        <w:t>M12</w:t>
      </w:r>
      <w:r w:rsidR="00524488">
        <w:rPr>
          <w:rFonts w:ascii="Times New Roman" w:hAnsi="Times New Roman"/>
          <w:sz w:val="19"/>
          <w:szCs w:val="19"/>
        </w:rPr>
        <w:t xml:space="preserve">x1 </w:t>
      </w:r>
      <w:r w:rsidR="00B71660">
        <w:rPr>
          <w:rFonts w:ascii="Times New Roman" w:hAnsi="Times New Roman"/>
          <w:sz w:val="19"/>
          <w:szCs w:val="19"/>
        </w:rPr>
        <w:t>- L-Codierung</w:t>
      </w:r>
    </w:p>
    <w:p w:rsidR="00453CA0" w:rsidRPr="00453CA0" w:rsidRDefault="00453CA0" w:rsidP="00453CA0"/>
    <w:p w:rsidR="00265917" w:rsidRPr="0077504E" w:rsidRDefault="00473101" w:rsidP="002967BF">
      <w:pPr>
        <w:jc w:val="both"/>
        <w:rPr>
          <w:sz w:val="16"/>
          <w:szCs w:val="16"/>
        </w:rPr>
      </w:pPr>
      <w:r>
        <w:rPr>
          <w:noProof/>
          <w:sz w:val="16"/>
          <w:szCs w:val="16"/>
          <w:lang w:bidi="ar-SA"/>
        </w:rPr>
        <w:drawing>
          <wp:inline distT="0" distB="0" distL="0" distR="0">
            <wp:extent cx="5265778" cy="2737626"/>
            <wp:effectExtent l="0" t="0" r="0" b="571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65778" cy="2737626"/>
                    </a:xfrm>
                    <a:prstGeom prst="rect">
                      <a:avLst/>
                    </a:prstGeom>
                  </pic:spPr>
                </pic:pic>
              </a:graphicData>
            </a:graphic>
          </wp:inline>
        </w:drawing>
      </w:r>
    </w:p>
    <w:p w:rsidR="00C65770" w:rsidRPr="0077504E" w:rsidRDefault="00EC2EF2" w:rsidP="002967BF">
      <w:pPr>
        <w:jc w:val="both"/>
        <w:rPr>
          <w:rFonts w:ascii="Times New Roman" w:hAnsi="Times New Roman" w:cs="Times New Roman"/>
          <w:color w:val="060606"/>
          <w:sz w:val="16"/>
          <w:szCs w:val="16"/>
        </w:rPr>
      </w:pPr>
      <w:r w:rsidRPr="0077504E">
        <w:rPr>
          <w:noProof/>
          <w:sz w:val="16"/>
          <w:szCs w:val="16"/>
          <w:lang w:bidi="ar-SA"/>
        </w:rPr>
        <mc:AlternateContent>
          <mc:Choice Requires="wps">
            <w:drawing>
              <wp:anchor distT="0" distB="0" distL="114300" distR="114300" simplePos="0" relativeHeight="251668480" behindDoc="0" locked="0" layoutInCell="1" allowOverlap="1" wp14:anchorId="308941B2" wp14:editId="1CAA0BC1">
                <wp:simplePos x="0" y="0"/>
                <wp:positionH relativeFrom="column">
                  <wp:posOffset>-91440</wp:posOffset>
                </wp:positionH>
                <wp:positionV relativeFrom="paragraph">
                  <wp:posOffset>18669</wp:posOffset>
                </wp:positionV>
                <wp:extent cx="4699635" cy="207010"/>
                <wp:effectExtent l="0" t="0" r="0" b="254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635" cy="20701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43BA1" w:rsidRPr="00A73816" w:rsidRDefault="00543BA1" w:rsidP="00473101">
                            <w:pPr>
                              <w:tabs>
                                <w:tab w:val="left" w:pos="851"/>
                              </w:tabs>
                              <w:ind w:left="851" w:hanging="851"/>
                              <w:rPr>
                                <w:rFonts w:ascii="Times New Roman" w:hAnsi="Times New Roman" w:cs="Times New Roman"/>
                                <w:sz w:val="16"/>
                                <w:szCs w:val="16"/>
                                <w:lang w:val="en-US"/>
                              </w:rPr>
                            </w:pPr>
                            <w:proofErr w:type="spellStart"/>
                            <w:r w:rsidRPr="00A73816">
                              <w:rPr>
                                <w:rFonts w:ascii="Times New Roman" w:hAnsi="Times New Roman" w:cs="Times New Roman"/>
                                <w:b/>
                                <w:sz w:val="16"/>
                                <w:szCs w:val="16"/>
                                <w:lang w:val="en-US"/>
                              </w:rPr>
                              <w:t>Bildtext</w:t>
                            </w:r>
                            <w:proofErr w:type="spellEnd"/>
                            <w:r w:rsidRPr="00A73816">
                              <w:rPr>
                                <w:rFonts w:ascii="Times New Roman" w:hAnsi="Times New Roman" w:cs="Times New Roman"/>
                                <w:b/>
                                <w:sz w:val="16"/>
                                <w:szCs w:val="16"/>
                                <w:lang w:val="en-US"/>
                              </w:rPr>
                              <w:t>:</w:t>
                            </w:r>
                            <w:r w:rsidRPr="00A73816">
                              <w:rPr>
                                <w:rFonts w:ascii="Times New Roman" w:hAnsi="Times New Roman" w:cs="Times New Roman"/>
                                <w:sz w:val="16"/>
                                <w:szCs w:val="16"/>
                                <w:lang w:val="en-US"/>
                              </w:rPr>
                              <w:tab/>
                              <w:t xml:space="preserve"> </w:t>
                            </w:r>
                            <w:proofErr w:type="spellStart"/>
                            <w:r w:rsidR="00B71660">
                              <w:rPr>
                                <w:rFonts w:ascii="Times New Roman" w:hAnsi="Times New Roman" w:cs="Times New Roman"/>
                                <w:sz w:val="16"/>
                                <w:szCs w:val="16"/>
                                <w:lang w:val="en-US"/>
                              </w:rPr>
                              <w:t>Produktserie</w:t>
                            </w:r>
                            <w:proofErr w:type="spellEnd"/>
                            <w:r w:rsidR="00B71660">
                              <w:rPr>
                                <w:rFonts w:ascii="Times New Roman" w:hAnsi="Times New Roman" w:cs="Times New Roman"/>
                                <w:sz w:val="16"/>
                                <w:szCs w:val="16"/>
                                <w:lang w:val="en-US"/>
                              </w:rPr>
                              <w:t xml:space="preserve"> M12x1 L-</w:t>
                            </w:r>
                            <w:proofErr w:type="spellStart"/>
                            <w:r w:rsidR="00B71660">
                              <w:rPr>
                                <w:rFonts w:ascii="Times New Roman" w:hAnsi="Times New Roman" w:cs="Times New Roman"/>
                                <w:sz w:val="16"/>
                                <w:szCs w:val="16"/>
                                <w:lang w:val="en-US"/>
                              </w:rPr>
                              <w:t>codiert</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7.2pt;margin-top:1.45pt;width:370.05pt;height:1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bIbfAIAAOYEAAAOAAAAZHJzL2Uyb0RvYy54bWysVNuO2yAQfa/Uf0C8J7azTjax1llt46Sq&#10;tL1Iu/0AAjhGxUCBxE6r/nsHnGTT9qWq6gcMnuHMmTkzvrvvW4kO3DqhVYmzcYoRV1QzoXYl/vy8&#10;Gc0xcp4oRqRWvMRH7vD98vWru84UfKIbLRm3CECUKzpT4sZ7UySJow1viRtrwxUYa21b4uFodwmz&#10;pAP0ViaTNJ0lnbbMWE25c/C1Gox4GfHrmlP/sa4d90iWGLj5uNq4bsOaLO9IsbPENIKeaJB/YNES&#10;oSDoBaoinqC9FX9AtYJa7XTtx1S3ia5rQXnMAbLJ0t+yeWqI4TEXKI4zlzK5/wdLPxw+WSRYiacY&#10;KdKCRM+89zWXDE1DdTrjCnB6MuDm+ze6B5Vjps48avrFIaVXDVE7/mCt7hpOGLDLws3k6uqA4wLI&#10;tnuvGYQhe68jUF/bNpQOioEAHVQ6XpQBKojCx3y2WMxugCIF2yS9hVrFEKQ43zbW+bdctyhsSmxB&#10;+YhODo/OBzakOLuEYEpvhJRRfalQV+LFdDKNF64srfDQnFK0JZ6n4RnaJSS5Vixe9kTIYQ8BpArQ&#10;wBlCnnZDE3xfpIv1fD3PR/lkth7laVWNHjarfDTbZLfT6qZararsRwif5UUjGOMq0Ds3ZJb/neCn&#10;0Rha6dKSTkvBAlyg5Oxuu5IWHQgMxCY+p0JeuSW/0ojFg6zO75hdVDcIOkjr+20PBQmSbzU7gs5W&#10;D8MGPwfYNNp+w6iDQSux+7onlmMk3ynolUWW52Ey4yGf3k7gYK8t22sLURSgSuwxGrYrP0zz3lix&#10;ayDS0J1KP0B/1SJK/8Lq1JUwTDGZ0+CHab0+R6+X39PyJwAAAP//AwBQSwMEFAAGAAgAAAAhAIWh&#10;dv/dAAAACAEAAA8AAABkcnMvZG93bnJldi54bWxMj8FOwzAQRO9I/IO1SNxauyFpaZpNhUBcQbSA&#10;1Jsbb5OIeB3FbhP+HnOC42hGM2+K7WQ7caHBt44RFnMFgrhypuUa4X3/PLsH4YNmozvHhPBNHrbl&#10;9VWhc+NGfqPLLtQilrDPNUITQp9L6auGrPZz1xNH7+QGq0OUQy3NoMdYbjuZKLWUVrccFxrd02ND&#10;1dfubBE+Xk6Hz1S91k8260c3Kcl2LRFvb6aHDYhAU/gLwy9+RIcyMh3dmY0XHcJskaYxipCsQUR/&#10;lWQrEEeEuywDWRby/4HyBwAA//8DAFBLAQItABQABgAIAAAAIQC2gziS/gAAAOEBAAATAAAAAAAA&#10;AAAAAAAAAAAAAABbQ29udGVudF9UeXBlc10ueG1sUEsBAi0AFAAGAAgAAAAhADj9If/WAAAAlAEA&#10;AAsAAAAAAAAAAAAAAAAALwEAAF9yZWxzLy5yZWxzUEsBAi0AFAAGAAgAAAAhAEIVsht8AgAA5gQA&#10;AA4AAAAAAAAAAAAAAAAALgIAAGRycy9lMm9Eb2MueG1sUEsBAi0AFAAGAAgAAAAhAIWhdv/dAAAA&#10;CAEAAA8AAAAAAAAAAAAAAAAA1gQAAGRycy9kb3ducmV2LnhtbFBLBQYAAAAABAAEAPMAAADgBQAA&#10;AAA=&#10;" filled="f" stroked="f">
                <v:textbox>
                  <w:txbxContent>
                    <w:p w:rsidR="00543BA1" w:rsidRPr="00A73816" w:rsidRDefault="00543BA1" w:rsidP="00473101">
                      <w:pPr>
                        <w:tabs>
                          <w:tab w:val="left" w:pos="851"/>
                        </w:tabs>
                        <w:ind w:left="851" w:hanging="851"/>
                        <w:rPr>
                          <w:rFonts w:ascii="Times New Roman" w:hAnsi="Times New Roman" w:cs="Times New Roman"/>
                          <w:sz w:val="16"/>
                          <w:szCs w:val="16"/>
                          <w:lang w:val="en-US"/>
                        </w:rPr>
                      </w:pPr>
                      <w:proofErr w:type="spellStart"/>
                      <w:r w:rsidRPr="00A73816">
                        <w:rPr>
                          <w:rFonts w:ascii="Times New Roman" w:hAnsi="Times New Roman" w:cs="Times New Roman"/>
                          <w:b/>
                          <w:sz w:val="16"/>
                          <w:szCs w:val="16"/>
                          <w:lang w:val="en-US"/>
                        </w:rPr>
                        <w:t>Bildtext</w:t>
                      </w:r>
                      <w:proofErr w:type="spellEnd"/>
                      <w:r w:rsidRPr="00A73816">
                        <w:rPr>
                          <w:rFonts w:ascii="Times New Roman" w:hAnsi="Times New Roman" w:cs="Times New Roman"/>
                          <w:b/>
                          <w:sz w:val="16"/>
                          <w:szCs w:val="16"/>
                          <w:lang w:val="en-US"/>
                        </w:rPr>
                        <w:t>:</w:t>
                      </w:r>
                      <w:r w:rsidRPr="00A73816">
                        <w:rPr>
                          <w:rFonts w:ascii="Times New Roman" w:hAnsi="Times New Roman" w:cs="Times New Roman"/>
                          <w:sz w:val="16"/>
                          <w:szCs w:val="16"/>
                          <w:lang w:val="en-US"/>
                        </w:rPr>
                        <w:tab/>
                        <w:t xml:space="preserve"> </w:t>
                      </w:r>
                      <w:proofErr w:type="spellStart"/>
                      <w:r w:rsidR="00B71660">
                        <w:rPr>
                          <w:rFonts w:ascii="Times New Roman" w:hAnsi="Times New Roman" w:cs="Times New Roman"/>
                          <w:sz w:val="16"/>
                          <w:szCs w:val="16"/>
                          <w:lang w:val="en-US"/>
                        </w:rPr>
                        <w:t>Produktserie</w:t>
                      </w:r>
                      <w:proofErr w:type="spellEnd"/>
                      <w:r w:rsidR="00B71660">
                        <w:rPr>
                          <w:rFonts w:ascii="Times New Roman" w:hAnsi="Times New Roman" w:cs="Times New Roman"/>
                          <w:sz w:val="16"/>
                          <w:szCs w:val="16"/>
                          <w:lang w:val="en-US"/>
                        </w:rPr>
                        <w:t xml:space="preserve"> M12x1 L-</w:t>
                      </w:r>
                      <w:proofErr w:type="spellStart"/>
                      <w:r w:rsidR="00B71660">
                        <w:rPr>
                          <w:rFonts w:ascii="Times New Roman" w:hAnsi="Times New Roman" w:cs="Times New Roman"/>
                          <w:sz w:val="16"/>
                          <w:szCs w:val="16"/>
                          <w:lang w:val="en-US"/>
                        </w:rPr>
                        <w:t>codiert</w:t>
                      </w:r>
                      <w:proofErr w:type="spellEnd"/>
                    </w:p>
                  </w:txbxContent>
                </v:textbox>
              </v:shape>
            </w:pict>
          </mc:Fallback>
        </mc:AlternateContent>
      </w:r>
    </w:p>
    <w:p w:rsidR="00473101" w:rsidRDefault="00473101" w:rsidP="00CC261E">
      <w:pPr>
        <w:jc w:val="both"/>
        <w:rPr>
          <w:rFonts w:ascii="Times New Roman" w:hAnsi="Times New Roman" w:cs="Times New Roman"/>
          <w:color w:val="060606"/>
          <w:sz w:val="20"/>
          <w:szCs w:val="20"/>
        </w:rPr>
      </w:pPr>
    </w:p>
    <w:p w:rsidR="00146490" w:rsidRDefault="00146490" w:rsidP="00146490">
      <w:pPr>
        <w:jc w:val="both"/>
        <w:rPr>
          <w:rFonts w:ascii="Times New Roman" w:hAnsi="Times New Roman" w:cs="Times New Roman"/>
          <w:color w:val="060606"/>
          <w:sz w:val="20"/>
          <w:szCs w:val="20"/>
        </w:rPr>
      </w:pPr>
    </w:p>
    <w:p w:rsidR="00524488" w:rsidRDefault="00733AC3" w:rsidP="00733AC3">
      <w:pPr>
        <w:jc w:val="both"/>
        <w:rPr>
          <w:rFonts w:ascii="Times New Roman" w:hAnsi="Times New Roman" w:cs="Times New Roman"/>
          <w:sz w:val="20"/>
          <w:szCs w:val="20"/>
        </w:rPr>
      </w:pPr>
      <w:r w:rsidRPr="00733AC3">
        <w:rPr>
          <w:rFonts w:ascii="Times New Roman" w:hAnsi="Times New Roman" w:cs="Times New Roman"/>
          <w:sz w:val="20"/>
          <w:szCs w:val="20"/>
        </w:rPr>
        <w:t>CONEC hat sein Portfol</w:t>
      </w:r>
      <w:r w:rsidR="00B85A9E">
        <w:rPr>
          <w:rFonts w:ascii="Times New Roman" w:hAnsi="Times New Roman" w:cs="Times New Roman"/>
          <w:sz w:val="20"/>
          <w:szCs w:val="20"/>
        </w:rPr>
        <w:t>io der M12-Steckverbinder um L-c</w:t>
      </w:r>
      <w:r w:rsidRPr="00733AC3">
        <w:rPr>
          <w:rFonts w:ascii="Times New Roman" w:hAnsi="Times New Roman" w:cs="Times New Roman"/>
          <w:sz w:val="20"/>
          <w:szCs w:val="20"/>
        </w:rPr>
        <w:t xml:space="preserve">odierte Varianten erweitert und bietet damit eine kompakte leistungsfähige Lösung für Automatisierungsgeräte an. Neben Signalen und Daten, muss auch immer mehr Power übertragen werden. </w:t>
      </w:r>
      <w:r w:rsidR="00D43E25">
        <w:rPr>
          <w:rFonts w:ascii="Times New Roman" w:hAnsi="Times New Roman" w:cs="Times New Roman"/>
          <w:sz w:val="20"/>
          <w:szCs w:val="20"/>
        </w:rPr>
        <w:t xml:space="preserve">Elektrische Antriebe, Geräte und Servomotoren werden zunehmend im Feld direkt in der Maschine bzw. Anlage eingesetzt. </w:t>
      </w:r>
      <w:r w:rsidRPr="00733AC3">
        <w:rPr>
          <w:rFonts w:ascii="Times New Roman" w:hAnsi="Times New Roman" w:cs="Times New Roman"/>
          <w:sz w:val="20"/>
          <w:szCs w:val="20"/>
        </w:rPr>
        <w:t>Die Miniaturisierung in der Automation führt dazu, dass Feldgeräte und Steuerungen immer kleiner werden</w:t>
      </w:r>
      <w:r w:rsidR="00524488">
        <w:rPr>
          <w:rFonts w:ascii="Times New Roman" w:hAnsi="Times New Roman" w:cs="Times New Roman"/>
          <w:sz w:val="20"/>
          <w:szCs w:val="20"/>
        </w:rPr>
        <w:t>.</w:t>
      </w:r>
    </w:p>
    <w:p w:rsidR="00733AC3" w:rsidRPr="00733AC3" w:rsidRDefault="00733AC3" w:rsidP="00733AC3">
      <w:pPr>
        <w:jc w:val="both"/>
        <w:rPr>
          <w:rFonts w:ascii="Times New Roman" w:hAnsi="Times New Roman" w:cs="Times New Roman"/>
          <w:sz w:val="20"/>
          <w:szCs w:val="20"/>
        </w:rPr>
      </w:pPr>
      <w:r w:rsidRPr="00733AC3">
        <w:rPr>
          <w:rFonts w:ascii="Times New Roman" w:hAnsi="Times New Roman" w:cs="Times New Roman"/>
          <w:sz w:val="20"/>
          <w:szCs w:val="20"/>
        </w:rPr>
        <w:t xml:space="preserve"> </w:t>
      </w:r>
    </w:p>
    <w:p w:rsidR="00524488" w:rsidRDefault="00524488" w:rsidP="00524488">
      <w:pPr>
        <w:jc w:val="both"/>
        <w:rPr>
          <w:rFonts w:ascii="Times New Roman" w:hAnsi="Times New Roman" w:cs="Times New Roman"/>
          <w:sz w:val="20"/>
          <w:szCs w:val="20"/>
        </w:rPr>
      </w:pPr>
      <w:r w:rsidRPr="00524488">
        <w:rPr>
          <w:rFonts w:ascii="Times New Roman" w:hAnsi="Times New Roman" w:cs="Times New Roman"/>
          <w:sz w:val="20"/>
          <w:szCs w:val="20"/>
        </w:rPr>
        <w:t xml:space="preserve">Die </w:t>
      </w:r>
      <w:proofErr w:type="spellStart"/>
      <w:r w:rsidRPr="00524488">
        <w:rPr>
          <w:rFonts w:ascii="Times New Roman" w:hAnsi="Times New Roman" w:cs="Times New Roman"/>
          <w:sz w:val="20"/>
          <w:szCs w:val="20"/>
        </w:rPr>
        <w:t>umspritzten</w:t>
      </w:r>
      <w:proofErr w:type="spellEnd"/>
      <w:r w:rsidRPr="00524488">
        <w:rPr>
          <w:rFonts w:ascii="Times New Roman" w:hAnsi="Times New Roman" w:cs="Times New Roman"/>
          <w:sz w:val="20"/>
          <w:szCs w:val="20"/>
        </w:rPr>
        <w:t xml:space="preserve"> M12 L-codierten Steckverbinder benötigen im Vergleich zu einem 7/8“-Steckverbindern 30% weniger Bauraum. Aufgrund der hohen Stromtragfähigkeit von 16 A bei einem Litzenquerschnitt von 2,5 mm² sind sie in der Lage auch über eine miniaturisierte Schnittstelle die Energieversorgung von Geräten sicher zu stellen.</w:t>
      </w:r>
    </w:p>
    <w:p w:rsidR="00524488" w:rsidRPr="00524488" w:rsidRDefault="00524488" w:rsidP="00524488">
      <w:pPr>
        <w:jc w:val="both"/>
        <w:rPr>
          <w:rFonts w:ascii="Times New Roman" w:hAnsi="Times New Roman" w:cs="Times New Roman"/>
          <w:sz w:val="20"/>
          <w:szCs w:val="20"/>
        </w:rPr>
      </w:pPr>
    </w:p>
    <w:p w:rsidR="00524488" w:rsidRDefault="00524488" w:rsidP="00524488">
      <w:pPr>
        <w:jc w:val="both"/>
        <w:rPr>
          <w:rFonts w:ascii="Times New Roman" w:hAnsi="Times New Roman" w:cs="Times New Roman"/>
          <w:sz w:val="20"/>
          <w:szCs w:val="20"/>
        </w:rPr>
      </w:pPr>
      <w:r w:rsidRPr="00524488">
        <w:rPr>
          <w:rFonts w:ascii="Times New Roman" w:hAnsi="Times New Roman" w:cs="Times New Roman"/>
          <w:sz w:val="20"/>
          <w:szCs w:val="20"/>
        </w:rPr>
        <w:t xml:space="preserve">Dies ist notwendig, da auch die Geräte der elektrischen Antriebstechnik immer kompakter werden. Somit können nun mit dem M12x1 Stecksystem durchgängig Signale, Daten und Power übertragen werden. </w:t>
      </w:r>
    </w:p>
    <w:p w:rsidR="00524488" w:rsidRDefault="00524488" w:rsidP="00524488">
      <w:pPr>
        <w:jc w:val="both"/>
        <w:rPr>
          <w:rFonts w:ascii="Times New Roman" w:hAnsi="Times New Roman" w:cs="Times New Roman"/>
          <w:sz w:val="20"/>
          <w:szCs w:val="20"/>
        </w:rPr>
      </w:pPr>
    </w:p>
    <w:p w:rsidR="00733AC3" w:rsidRPr="00733AC3" w:rsidRDefault="00524488" w:rsidP="00524488">
      <w:pPr>
        <w:jc w:val="both"/>
        <w:rPr>
          <w:rFonts w:ascii="Times New Roman" w:hAnsi="Times New Roman" w:cs="Times New Roman"/>
          <w:sz w:val="20"/>
          <w:szCs w:val="20"/>
        </w:rPr>
      </w:pPr>
      <w:r w:rsidRPr="00524488">
        <w:rPr>
          <w:rFonts w:ascii="Times New Roman" w:hAnsi="Times New Roman" w:cs="Times New Roman"/>
          <w:sz w:val="20"/>
          <w:szCs w:val="20"/>
        </w:rPr>
        <w:t>Die neue M12x1 L-Codierung ist nach IEC 61076-2-111 genormt.</w:t>
      </w:r>
    </w:p>
    <w:p w:rsidR="00DE35CA" w:rsidRDefault="00DE35CA" w:rsidP="00DE35CA">
      <w:pPr>
        <w:jc w:val="both"/>
        <w:rPr>
          <w:rFonts w:ascii="Times New Roman" w:hAnsi="Times New Roman" w:cs="Times New Roman"/>
          <w:sz w:val="20"/>
          <w:szCs w:val="20"/>
        </w:rPr>
      </w:pPr>
    </w:p>
    <w:p w:rsidR="00DE35CA" w:rsidRPr="00DE35CA" w:rsidRDefault="00DE35CA" w:rsidP="00DE35CA">
      <w:pPr>
        <w:jc w:val="both"/>
        <w:rPr>
          <w:rFonts w:ascii="Times New Roman" w:hAnsi="Times New Roman" w:cs="Times New Roman"/>
          <w:sz w:val="20"/>
          <w:szCs w:val="20"/>
          <w:u w:val="single"/>
        </w:rPr>
      </w:pPr>
      <w:r w:rsidRPr="00DE35CA">
        <w:rPr>
          <w:rFonts w:ascii="Times New Roman" w:hAnsi="Times New Roman" w:cs="Times New Roman"/>
          <w:sz w:val="20"/>
          <w:szCs w:val="20"/>
          <w:u w:val="single"/>
        </w:rPr>
        <w:t xml:space="preserve">Steckverbinder </w:t>
      </w:r>
      <w:proofErr w:type="spellStart"/>
      <w:r w:rsidRPr="00DE35CA">
        <w:rPr>
          <w:rFonts w:ascii="Times New Roman" w:hAnsi="Times New Roman" w:cs="Times New Roman"/>
          <w:sz w:val="20"/>
          <w:szCs w:val="20"/>
          <w:u w:val="single"/>
        </w:rPr>
        <w:t>umspritzt</w:t>
      </w:r>
      <w:proofErr w:type="spellEnd"/>
      <w:r w:rsidRPr="00DE35CA">
        <w:rPr>
          <w:rFonts w:ascii="Times New Roman" w:hAnsi="Times New Roman" w:cs="Times New Roman"/>
          <w:sz w:val="20"/>
          <w:szCs w:val="20"/>
          <w:u w:val="single"/>
        </w:rPr>
        <w:t>:</w:t>
      </w:r>
    </w:p>
    <w:p w:rsidR="00AC587F" w:rsidRDefault="00AC587F" w:rsidP="000F725E">
      <w:pPr>
        <w:jc w:val="both"/>
        <w:rPr>
          <w:rFonts w:ascii="Times New Roman" w:hAnsi="Times New Roman" w:cs="Times New Roman"/>
          <w:sz w:val="20"/>
          <w:szCs w:val="20"/>
        </w:rPr>
      </w:pPr>
    </w:p>
    <w:p w:rsidR="00AC587F" w:rsidRDefault="00DE35CA" w:rsidP="000F725E">
      <w:pPr>
        <w:jc w:val="both"/>
        <w:rPr>
          <w:rFonts w:ascii="Times New Roman" w:hAnsi="Times New Roman" w:cs="Times New Roman"/>
          <w:sz w:val="20"/>
          <w:szCs w:val="20"/>
        </w:rPr>
      </w:pPr>
      <w:r w:rsidRPr="00DE35CA">
        <w:rPr>
          <w:rFonts w:ascii="Times New Roman" w:hAnsi="Times New Roman" w:cs="Times New Roman"/>
          <w:sz w:val="20"/>
          <w:szCs w:val="20"/>
        </w:rPr>
        <w:t xml:space="preserve">Die fertig </w:t>
      </w:r>
      <w:proofErr w:type="spellStart"/>
      <w:r w:rsidRPr="00DE35CA">
        <w:rPr>
          <w:rFonts w:ascii="Times New Roman" w:hAnsi="Times New Roman" w:cs="Times New Roman"/>
          <w:sz w:val="20"/>
          <w:szCs w:val="20"/>
        </w:rPr>
        <w:t>umspritzten</w:t>
      </w:r>
      <w:proofErr w:type="spellEnd"/>
      <w:r w:rsidRPr="00DE35CA">
        <w:rPr>
          <w:rFonts w:ascii="Times New Roman" w:hAnsi="Times New Roman" w:cs="Times New Roman"/>
          <w:sz w:val="20"/>
          <w:szCs w:val="20"/>
        </w:rPr>
        <w:t xml:space="preserve"> Anschluss- oder Verbindungsleitungen sind einbaufertig konfektioniert und durch die widerstandsfähige TPU-</w:t>
      </w:r>
      <w:proofErr w:type="spellStart"/>
      <w:r w:rsidRPr="00DE35CA">
        <w:rPr>
          <w:rFonts w:ascii="Times New Roman" w:hAnsi="Times New Roman" w:cs="Times New Roman"/>
          <w:sz w:val="20"/>
          <w:szCs w:val="20"/>
        </w:rPr>
        <w:t>Umspritzung</w:t>
      </w:r>
      <w:proofErr w:type="spellEnd"/>
      <w:r w:rsidRPr="00DE35CA">
        <w:rPr>
          <w:rFonts w:ascii="Times New Roman" w:hAnsi="Times New Roman" w:cs="Times New Roman"/>
          <w:sz w:val="20"/>
          <w:szCs w:val="20"/>
        </w:rPr>
        <w:t xml:space="preserve"> optimal gegen Umwelteinflüsse und Manipulationen geschützt. Gleichzeitig ist der benötigte Bauraum dieser axialen oder auch gewinkelten Ausführungen minimal gehalten. Die Leitungen besitzen standardmäßig einen TPU-Leitungsmantel, wobei optional andere Leitungsqualitäten erhältlich sind.</w:t>
      </w:r>
    </w:p>
    <w:p w:rsidR="00AC587F" w:rsidRDefault="00AC587F" w:rsidP="000F725E">
      <w:pPr>
        <w:jc w:val="both"/>
        <w:rPr>
          <w:rFonts w:ascii="Times New Roman" w:hAnsi="Times New Roman" w:cs="Times New Roman"/>
          <w:sz w:val="20"/>
          <w:szCs w:val="20"/>
        </w:rPr>
      </w:pPr>
    </w:p>
    <w:p w:rsidR="00AC587F" w:rsidRPr="00DE35CA" w:rsidRDefault="00DE35CA" w:rsidP="000F725E">
      <w:pPr>
        <w:jc w:val="both"/>
        <w:rPr>
          <w:rFonts w:ascii="Times New Roman" w:hAnsi="Times New Roman" w:cs="Times New Roman"/>
          <w:sz w:val="20"/>
          <w:szCs w:val="20"/>
          <w:u w:val="single"/>
        </w:rPr>
      </w:pPr>
      <w:r w:rsidRPr="00DE35CA">
        <w:rPr>
          <w:rFonts w:ascii="Times New Roman" w:hAnsi="Times New Roman" w:cs="Times New Roman"/>
          <w:sz w:val="20"/>
          <w:szCs w:val="20"/>
          <w:u w:val="single"/>
        </w:rPr>
        <w:t>Einbauflansche:</w:t>
      </w:r>
    </w:p>
    <w:p w:rsidR="00DE35CA" w:rsidRPr="00DE35CA" w:rsidRDefault="00DE35CA" w:rsidP="00DE35CA">
      <w:pPr>
        <w:jc w:val="both"/>
        <w:rPr>
          <w:rFonts w:ascii="Times New Roman" w:hAnsi="Times New Roman" w:cs="Times New Roman"/>
          <w:sz w:val="20"/>
          <w:szCs w:val="20"/>
        </w:rPr>
      </w:pPr>
      <w:r w:rsidRPr="00DE35CA">
        <w:rPr>
          <w:rFonts w:ascii="Times New Roman" w:hAnsi="Times New Roman" w:cs="Times New Roman"/>
          <w:sz w:val="20"/>
          <w:szCs w:val="20"/>
        </w:rPr>
        <w:t xml:space="preserve">Die Flanschsteckverbinder für die Gerätemontage gibt es in unterschiedlichen Ausführungen. Sowohl die Montage von vorne durch das Gehäusepanel als auch die Montage von hinten ist möglich. Schlüsselflächen sorgen dabei bei Bedarf für einen </w:t>
      </w:r>
      <w:proofErr w:type="spellStart"/>
      <w:r w:rsidRPr="00DE35CA">
        <w:rPr>
          <w:rFonts w:ascii="Times New Roman" w:hAnsi="Times New Roman" w:cs="Times New Roman"/>
          <w:sz w:val="20"/>
          <w:szCs w:val="20"/>
        </w:rPr>
        <w:t>Verdrehschutz</w:t>
      </w:r>
      <w:proofErr w:type="spellEnd"/>
      <w:r w:rsidRPr="00DE35CA">
        <w:rPr>
          <w:rFonts w:ascii="Times New Roman" w:hAnsi="Times New Roman" w:cs="Times New Roman"/>
          <w:sz w:val="20"/>
          <w:szCs w:val="20"/>
        </w:rPr>
        <w:t xml:space="preserve"> im Gehäuse.</w:t>
      </w:r>
      <w:r w:rsidR="00732EF5">
        <w:rPr>
          <w:rFonts w:ascii="Times New Roman" w:hAnsi="Times New Roman" w:cs="Times New Roman"/>
          <w:sz w:val="20"/>
          <w:szCs w:val="20"/>
        </w:rPr>
        <w:t xml:space="preserve"> </w:t>
      </w:r>
      <w:r w:rsidR="00732EF5" w:rsidRPr="00732EF5">
        <w:rPr>
          <w:rFonts w:ascii="Times New Roman" w:hAnsi="Times New Roman" w:cs="Times New Roman"/>
          <w:sz w:val="20"/>
          <w:szCs w:val="20"/>
        </w:rPr>
        <w:t>Es stehen derzeit axiale Flansche mit Litzenanschluss in Stecker- und Kupplungsausführung zur Verfügung. Zusätzlich sind gewinkelte Leiterplattenflansche in Kupplungsausführung zur direkten Leiterplattenmontage erhältlich.</w:t>
      </w:r>
    </w:p>
    <w:p w:rsidR="00DE35CA" w:rsidRDefault="00DE35CA" w:rsidP="00DE35CA">
      <w:pPr>
        <w:jc w:val="both"/>
        <w:rPr>
          <w:rFonts w:ascii="Times New Roman" w:hAnsi="Times New Roman" w:cs="Times New Roman"/>
          <w:sz w:val="20"/>
          <w:szCs w:val="20"/>
        </w:rPr>
      </w:pPr>
    </w:p>
    <w:p w:rsidR="00DE35CA" w:rsidRDefault="00DE35CA" w:rsidP="00DE35CA">
      <w:pPr>
        <w:jc w:val="both"/>
        <w:rPr>
          <w:rFonts w:ascii="Times New Roman" w:hAnsi="Times New Roman" w:cs="Times New Roman"/>
          <w:sz w:val="20"/>
          <w:szCs w:val="20"/>
        </w:rPr>
      </w:pPr>
    </w:p>
    <w:p w:rsidR="00DE35CA" w:rsidRPr="00DE35CA" w:rsidRDefault="00DE35CA" w:rsidP="00DE35CA">
      <w:pPr>
        <w:jc w:val="both"/>
        <w:rPr>
          <w:rFonts w:ascii="Times New Roman" w:hAnsi="Times New Roman" w:cs="Times New Roman"/>
          <w:sz w:val="20"/>
          <w:szCs w:val="20"/>
          <w:u w:val="single"/>
        </w:rPr>
      </w:pPr>
      <w:r w:rsidRPr="00DE35CA">
        <w:rPr>
          <w:rFonts w:ascii="Times New Roman" w:hAnsi="Times New Roman" w:cs="Times New Roman"/>
          <w:sz w:val="20"/>
          <w:szCs w:val="20"/>
          <w:u w:val="single"/>
        </w:rPr>
        <w:t xml:space="preserve">Steckverbinder </w:t>
      </w:r>
      <w:proofErr w:type="spellStart"/>
      <w:r w:rsidRPr="00DE35CA">
        <w:rPr>
          <w:rFonts w:ascii="Times New Roman" w:hAnsi="Times New Roman" w:cs="Times New Roman"/>
          <w:sz w:val="20"/>
          <w:szCs w:val="20"/>
          <w:u w:val="single"/>
        </w:rPr>
        <w:t>konfektionierbar</w:t>
      </w:r>
      <w:proofErr w:type="spellEnd"/>
      <w:r w:rsidRPr="00DE35CA">
        <w:rPr>
          <w:rFonts w:ascii="Times New Roman" w:hAnsi="Times New Roman" w:cs="Times New Roman"/>
          <w:sz w:val="20"/>
          <w:szCs w:val="20"/>
          <w:u w:val="single"/>
        </w:rPr>
        <w:t>:</w:t>
      </w:r>
    </w:p>
    <w:p w:rsidR="00732EF5" w:rsidRDefault="00732EF5" w:rsidP="00DE35CA">
      <w:pPr>
        <w:jc w:val="both"/>
        <w:rPr>
          <w:rFonts w:ascii="Times New Roman" w:hAnsi="Times New Roman" w:cs="Times New Roman"/>
          <w:sz w:val="20"/>
          <w:szCs w:val="20"/>
        </w:rPr>
      </w:pPr>
      <w:r w:rsidRPr="00DE35CA">
        <w:rPr>
          <w:rFonts w:ascii="Times New Roman" w:hAnsi="Times New Roman" w:cs="Times New Roman"/>
          <w:sz w:val="20"/>
          <w:szCs w:val="20"/>
        </w:rPr>
        <w:t xml:space="preserve">Bei den </w:t>
      </w:r>
      <w:proofErr w:type="spellStart"/>
      <w:r w:rsidRPr="00DE35CA">
        <w:rPr>
          <w:rFonts w:ascii="Times New Roman" w:hAnsi="Times New Roman" w:cs="Times New Roman"/>
          <w:sz w:val="20"/>
          <w:szCs w:val="20"/>
        </w:rPr>
        <w:t>konfektionierbaren</w:t>
      </w:r>
      <w:proofErr w:type="spellEnd"/>
      <w:r w:rsidRPr="00DE35CA">
        <w:rPr>
          <w:rFonts w:ascii="Times New Roman" w:hAnsi="Times New Roman" w:cs="Times New Roman"/>
          <w:sz w:val="20"/>
          <w:szCs w:val="20"/>
        </w:rPr>
        <w:t xml:space="preserve"> Steckverbindern stehen axiale </w:t>
      </w:r>
      <w:proofErr w:type="spellStart"/>
      <w:r w:rsidRPr="00DE35CA">
        <w:rPr>
          <w:rFonts w:ascii="Times New Roman" w:hAnsi="Times New Roman" w:cs="Times New Roman"/>
          <w:sz w:val="20"/>
          <w:szCs w:val="20"/>
        </w:rPr>
        <w:t>Kupplungs</w:t>
      </w:r>
      <w:proofErr w:type="spellEnd"/>
      <w:r w:rsidRPr="00DE35CA">
        <w:rPr>
          <w:rFonts w:ascii="Times New Roman" w:hAnsi="Times New Roman" w:cs="Times New Roman"/>
          <w:sz w:val="20"/>
          <w:szCs w:val="20"/>
        </w:rPr>
        <w:t xml:space="preserve"> – und </w:t>
      </w:r>
      <w:proofErr w:type="spellStart"/>
      <w:r>
        <w:rPr>
          <w:rFonts w:ascii="Times New Roman" w:hAnsi="Times New Roman" w:cs="Times New Roman"/>
          <w:sz w:val="20"/>
          <w:szCs w:val="20"/>
        </w:rPr>
        <w:t>Steckervarianten</w:t>
      </w:r>
      <w:proofErr w:type="spellEnd"/>
      <w:r>
        <w:rPr>
          <w:rFonts w:ascii="Times New Roman" w:hAnsi="Times New Roman" w:cs="Times New Roman"/>
          <w:sz w:val="20"/>
          <w:szCs w:val="20"/>
        </w:rPr>
        <w:t xml:space="preserve"> zur Verfügung. </w:t>
      </w:r>
      <w:r w:rsidR="00DE35CA" w:rsidRPr="00DE35CA">
        <w:rPr>
          <w:rFonts w:ascii="Times New Roman" w:hAnsi="Times New Roman" w:cs="Times New Roman"/>
          <w:sz w:val="20"/>
          <w:szCs w:val="20"/>
        </w:rPr>
        <w:t>Der maximale Anschlussquerschnitt von 2,5 mm² bietet</w:t>
      </w:r>
      <w:r>
        <w:rPr>
          <w:rFonts w:ascii="Times New Roman" w:hAnsi="Times New Roman" w:cs="Times New Roman"/>
          <w:sz w:val="20"/>
          <w:szCs w:val="20"/>
        </w:rPr>
        <w:t xml:space="preserve"> in Verbindung mit einem extrem </w:t>
      </w:r>
      <w:r w:rsidR="00DE35CA">
        <w:rPr>
          <w:rFonts w:ascii="Times New Roman" w:hAnsi="Times New Roman" w:cs="Times New Roman"/>
          <w:sz w:val="20"/>
          <w:szCs w:val="20"/>
        </w:rPr>
        <w:t>geringen Platzbedarf</w:t>
      </w:r>
      <w:r w:rsidR="00DE35CA" w:rsidRPr="00DE35CA">
        <w:rPr>
          <w:rFonts w:ascii="Times New Roman" w:hAnsi="Times New Roman" w:cs="Times New Roman"/>
          <w:sz w:val="20"/>
          <w:szCs w:val="20"/>
        </w:rPr>
        <w:t xml:space="preserve"> (Außendurchmesser lediglich 23 mm) die Möglichkeit, die maximale Leistung mit diesem </w:t>
      </w:r>
      <w:proofErr w:type="spellStart"/>
      <w:r w:rsidR="00DE35CA" w:rsidRPr="00DE35CA">
        <w:rPr>
          <w:rFonts w:ascii="Times New Roman" w:hAnsi="Times New Roman" w:cs="Times New Roman"/>
          <w:sz w:val="20"/>
          <w:szCs w:val="20"/>
        </w:rPr>
        <w:t>Steckverbindersystem</w:t>
      </w:r>
      <w:proofErr w:type="spellEnd"/>
      <w:r w:rsidR="00DE35CA" w:rsidRPr="00DE35CA">
        <w:rPr>
          <w:rFonts w:ascii="Times New Roman" w:hAnsi="Times New Roman" w:cs="Times New Roman"/>
          <w:sz w:val="20"/>
          <w:szCs w:val="20"/>
        </w:rPr>
        <w:t xml:space="preserve"> zu übertragen.</w:t>
      </w:r>
      <w:r w:rsidR="00DE35CA">
        <w:rPr>
          <w:rFonts w:ascii="Times New Roman" w:hAnsi="Times New Roman" w:cs="Times New Roman"/>
          <w:sz w:val="20"/>
          <w:szCs w:val="20"/>
        </w:rPr>
        <w:t xml:space="preserve"> </w:t>
      </w:r>
    </w:p>
    <w:p w:rsidR="00732EF5" w:rsidRDefault="00732EF5" w:rsidP="00DE35CA">
      <w:pPr>
        <w:jc w:val="both"/>
        <w:rPr>
          <w:rFonts w:ascii="Times New Roman" w:hAnsi="Times New Roman" w:cs="Times New Roman"/>
          <w:sz w:val="20"/>
          <w:szCs w:val="20"/>
        </w:rPr>
      </w:pPr>
    </w:p>
    <w:p w:rsidR="00DE35CA" w:rsidRDefault="00DE35CA" w:rsidP="00DE35CA">
      <w:pPr>
        <w:jc w:val="both"/>
        <w:rPr>
          <w:rFonts w:ascii="Times New Roman" w:hAnsi="Times New Roman" w:cs="Times New Roman"/>
          <w:sz w:val="20"/>
          <w:szCs w:val="20"/>
        </w:rPr>
      </w:pPr>
      <w:r w:rsidRPr="00DE35CA">
        <w:rPr>
          <w:rFonts w:ascii="Times New Roman" w:hAnsi="Times New Roman" w:cs="Times New Roman"/>
          <w:sz w:val="20"/>
          <w:szCs w:val="20"/>
        </w:rPr>
        <w:t xml:space="preserve">Der hautsächlich in dieser Steckverbinder – Serie eingesetzte Kunststoff wurde gemäß Bahnzulassung nach DIN EN 45545-2:2016 R24 geprüft und erreicht somit den höchsten </w:t>
      </w:r>
      <w:proofErr w:type="spellStart"/>
      <w:r w:rsidRPr="00DE35CA">
        <w:rPr>
          <w:rFonts w:ascii="Times New Roman" w:hAnsi="Times New Roman" w:cs="Times New Roman"/>
          <w:sz w:val="20"/>
          <w:szCs w:val="20"/>
        </w:rPr>
        <w:t>Hazardous</w:t>
      </w:r>
      <w:proofErr w:type="spellEnd"/>
      <w:r w:rsidRPr="00DE35CA">
        <w:rPr>
          <w:rFonts w:ascii="Times New Roman" w:hAnsi="Times New Roman" w:cs="Times New Roman"/>
          <w:sz w:val="20"/>
          <w:szCs w:val="20"/>
        </w:rPr>
        <w:t xml:space="preserve"> Level 3 (LOI &gt; 32%).</w:t>
      </w:r>
    </w:p>
    <w:p w:rsidR="00DE35CA" w:rsidRPr="00DE35CA" w:rsidRDefault="00DE35CA" w:rsidP="00DE35CA">
      <w:pPr>
        <w:jc w:val="both"/>
        <w:rPr>
          <w:rFonts w:ascii="Times New Roman" w:hAnsi="Times New Roman" w:cs="Times New Roman"/>
          <w:sz w:val="20"/>
          <w:szCs w:val="20"/>
        </w:rPr>
      </w:pPr>
    </w:p>
    <w:p w:rsidR="00AC587F" w:rsidRDefault="00DE35CA" w:rsidP="00DE35CA">
      <w:pPr>
        <w:jc w:val="both"/>
        <w:rPr>
          <w:rFonts w:ascii="Times New Roman" w:hAnsi="Times New Roman" w:cs="Times New Roman"/>
          <w:sz w:val="20"/>
          <w:szCs w:val="20"/>
        </w:rPr>
      </w:pPr>
      <w:r w:rsidRPr="00DE35CA">
        <w:rPr>
          <w:rFonts w:ascii="Times New Roman" w:hAnsi="Times New Roman" w:cs="Times New Roman"/>
          <w:sz w:val="20"/>
          <w:szCs w:val="20"/>
        </w:rPr>
        <w:t>Alle Varianten erfüllen den Schutzgrad IP67 im gesteckten und verschraubten Zustand.</w:t>
      </w:r>
    </w:p>
    <w:p w:rsidR="00AC587F" w:rsidRDefault="00AC587F" w:rsidP="000F725E">
      <w:pPr>
        <w:jc w:val="both"/>
        <w:rPr>
          <w:rFonts w:ascii="Times New Roman" w:hAnsi="Times New Roman" w:cs="Times New Roman"/>
          <w:sz w:val="20"/>
          <w:szCs w:val="20"/>
        </w:rPr>
      </w:pPr>
    </w:p>
    <w:p w:rsidR="00AC587F" w:rsidRDefault="00AC587F" w:rsidP="000F725E">
      <w:pPr>
        <w:jc w:val="both"/>
        <w:rPr>
          <w:rFonts w:ascii="Times New Roman" w:hAnsi="Times New Roman" w:cs="Times New Roman"/>
          <w:sz w:val="20"/>
          <w:szCs w:val="20"/>
        </w:rPr>
      </w:pPr>
    </w:p>
    <w:p w:rsidR="00AC587F" w:rsidRDefault="00AC587F" w:rsidP="000F725E">
      <w:pPr>
        <w:jc w:val="both"/>
        <w:rPr>
          <w:rFonts w:ascii="Times New Roman" w:hAnsi="Times New Roman" w:cs="Times New Roman"/>
          <w:sz w:val="20"/>
          <w:szCs w:val="20"/>
        </w:rPr>
      </w:pPr>
    </w:p>
    <w:p w:rsidR="00AC587F" w:rsidRDefault="00AC587F" w:rsidP="00AC587F">
      <w:pPr>
        <w:jc w:val="both"/>
        <w:rPr>
          <w:rFonts w:ascii="Times New Roman" w:hAnsi="Times New Roman" w:cs="Times New Roman"/>
          <w:color w:val="060606"/>
          <w:sz w:val="20"/>
          <w:szCs w:val="20"/>
        </w:rPr>
      </w:pPr>
      <w:r>
        <w:rPr>
          <w:rFonts w:ascii="QuaySansITCTT" w:hAnsi="QuaySansITCTT"/>
          <w:noProof/>
          <w:sz w:val="12"/>
          <w:szCs w:val="12"/>
          <w:lang w:bidi="ar-SA"/>
        </w:rPr>
        <w:drawing>
          <wp:inline distT="0" distB="0" distL="0" distR="0" wp14:anchorId="5E9DC494" wp14:editId="658B51C8">
            <wp:extent cx="5730832" cy="922017"/>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_Verteiler_mit Applikationen_Druc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832" cy="922017"/>
                    </a:xfrm>
                    <a:prstGeom prst="rect">
                      <a:avLst/>
                    </a:prstGeom>
                  </pic:spPr>
                </pic:pic>
              </a:graphicData>
            </a:graphic>
          </wp:inline>
        </w:drawing>
      </w:r>
    </w:p>
    <w:p w:rsidR="00AC587F" w:rsidRPr="000F725E" w:rsidRDefault="00AC587F" w:rsidP="000F725E">
      <w:pPr>
        <w:jc w:val="both"/>
        <w:rPr>
          <w:rFonts w:ascii="Times New Roman" w:hAnsi="Times New Roman" w:cs="Times New Roman"/>
          <w:sz w:val="20"/>
          <w:szCs w:val="20"/>
        </w:rPr>
      </w:pPr>
    </w:p>
    <w:p w:rsidR="009E40CB" w:rsidRDefault="009E40CB" w:rsidP="008D31D0">
      <w:pPr>
        <w:jc w:val="both"/>
        <w:rPr>
          <w:rFonts w:ascii="Times New Roman" w:hAnsi="Times New Roman" w:cs="Times New Roman"/>
          <w:color w:val="060606"/>
          <w:sz w:val="20"/>
          <w:szCs w:val="20"/>
        </w:rPr>
      </w:pPr>
    </w:p>
    <w:p w:rsidR="003C36E9" w:rsidRDefault="003C36E9" w:rsidP="00086882">
      <w:pPr>
        <w:jc w:val="both"/>
        <w:rPr>
          <w:rFonts w:ascii="Times New Roman" w:hAnsi="Times New Roman" w:cs="Times New Roman"/>
          <w:color w:val="060606"/>
          <w:sz w:val="20"/>
          <w:szCs w:val="20"/>
        </w:rPr>
      </w:pPr>
    </w:p>
    <w:p w:rsidR="00AC587F" w:rsidRDefault="00732EF5" w:rsidP="00086882">
      <w:pPr>
        <w:jc w:val="both"/>
        <w:rPr>
          <w:rFonts w:ascii="Times New Roman" w:hAnsi="Times New Roman" w:cs="Times New Roman"/>
          <w:color w:val="060606"/>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017E9DBD" wp14:editId="7175FEE0">
                <wp:simplePos x="0" y="0"/>
                <wp:positionH relativeFrom="column">
                  <wp:posOffset>0</wp:posOffset>
                </wp:positionH>
                <wp:positionV relativeFrom="paragraph">
                  <wp:posOffset>13335</wp:posOffset>
                </wp:positionV>
                <wp:extent cx="3255010" cy="1761490"/>
                <wp:effectExtent l="0" t="0" r="21590" b="1016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1761490"/>
                        </a:xfrm>
                        <a:prstGeom prst="rect">
                          <a:avLst/>
                        </a:prstGeom>
                        <a:solidFill>
                          <a:srgbClr val="FFFFFF"/>
                        </a:solidFill>
                        <a:ln w="9525">
                          <a:solidFill>
                            <a:schemeClr val="accent1">
                              <a:lumMod val="60000"/>
                              <a:lumOff val="40000"/>
                            </a:schemeClr>
                          </a:solidFill>
                          <a:miter lim="800000"/>
                          <a:headEnd/>
                          <a:tailEnd/>
                        </a:ln>
                      </wps:spPr>
                      <wps:txbx>
                        <w:txbxContent>
                          <w:p w:rsidR="00732EF5" w:rsidRPr="00732EF5" w:rsidRDefault="00B74E6E" w:rsidP="00732EF5">
                            <w:pPr>
                              <w:rPr>
                                <w:rFonts w:ascii="Times New Roman" w:hAnsi="Times New Roman" w:cs="Times New Roman"/>
                                <w:b/>
                                <w:color w:val="365F91" w:themeColor="accent1" w:themeShade="BF"/>
                                <w:spacing w:val="0"/>
                                <w:sz w:val="20"/>
                                <w:szCs w:val="20"/>
                                <w:u w:val="single"/>
                                <w:lang w:bidi="ar-SA"/>
                              </w:rPr>
                            </w:pPr>
                            <w:r>
                              <w:rPr>
                                <w:rFonts w:ascii="Times New Roman" w:hAnsi="Times New Roman" w:cs="Times New Roman"/>
                                <w:b/>
                                <w:color w:val="365F91" w:themeColor="accent1" w:themeShade="BF"/>
                                <w:spacing w:val="0"/>
                                <w:sz w:val="20"/>
                                <w:szCs w:val="20"/>
                                <w:u w:val="single"/>
                                <w:lang w:bidi="ar-SA"/>
                              </w:rPr>
                              <w:t>Merkmale</w:t>
                            </w:r>
                            <w:r w:rsidRPr="007A6FFE">
                              <w:rPr>
                                <w:rFonts w:ascii="Times New Roman" w:hAnsi="Times New Roman" w:cs="Times New Roman"/>
                                <w:b/>
                                <w:color w:val="365F91" w:themeColor="accent1" w:themeShade="BF"/>
                                <w:spacing w:val="0"/>
                                <w:sz w:val="20"/>
                                <w:szCs w:val="20"/>
                                <w:u w:val="single"/>
                                <w:lang w:bidi="ar-SA"/>
                              </w:rPr>
                              <w:t>:</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Kompakte Bauform</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Entspricht der Norm IEC 61076-2-111</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Hohe Stromübertragung</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Schutzklasse IP67</w:t>
                            </w:r>
                          </w:p>
                          <w:p w:rsidR="00732EF5" w:rsidRPr="00732EF5" w:rsidRDefault="00732EF5" w:rsidP="00732EF5">
                            <w:pPr>
                              <w:pStyle w:val="Listenabsatz"/>
                              <w:numPr>
                                <w:ilvl w:val="0"/>
                                <w:numId w:val="3"/>
                              </w:numPr>
                              <w:rPr>
                                <w:rFonts w:ascii="Times New Roman" w:hAnsi="Times New Roman" w:cs="Times New Roman"/>
                              </w:rPr>
                            </w:pPr>
                            <w:proofErr w:type="spellStart"/>
                            <w:r w:rsidRPr="00732EF5">
                              <w:rPr>
                                <w:rFonts w:ascii="Times New Roman" w:hAnsi="Times New Roman" w:cs="Times New Roman"/>
                              </w:rPr>
                              <w:t>RoHS</w:t>
                            </w:r>
                            <w:proofErr w:type="spellEnd"/>
                            <w:r w:rsidRPr="00732EF5">
                              <w:rPr>
                                <w:rFonts w:ascii="Times New Roman" w:hAnsi="Times New Roman" w:cs="Times New Roman"/>
                              </w:rPr>
                              <w:t>-konform</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Rüttelsicherung</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Einfache Montage</w:t>
                            </w:r>
                          </w:p>
                          <w:p w:rsidR="00732EF5" w:rsidRPr="00AC587F"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Flexible Konfektionierung im Feld</w:t>
                            </w:r>
                          </w:p>
                          <w:p w:rsidR="00543BA1" w:rsidRPr="00AC587F" w:rsidRDefault="00543BA1" w:rsidP="005B3231">
                            <w:pPr>
                              <w:pStyle w:val="Listenabsatz"/>
                              <w:spacing w:after="200" w:line="276" w:lineRule="auto"/>
                              <w:ind w:left="360"/>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7" type="#_x0000_t202" style="position:absolute;left:0;text-align:left;margin-left:0;margin-top:1.05pt;width:256.3pt;height:13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Lo1SQIAAIoEAAAOAAAAZHJzL2Uyb0RvYy54bWysVNuO2yAQfa/Uf0C8N07cJLux4qy22aaq&#10;tL1Iu/0AjHGMCgwFEjv9+h1wklrdt6p+QAwzHGbOmfH6rteKHIXzEkxJZ5MpJcJwqKXZl/TH8+7d&#10;LSU+MFMzBUaU9CQ8vdu8fbPubCFyaEHVwhEEMb7obEnbEGyRZZ63QjM/ASsMOhtwmgU03T6rHesQ&#10;Xassn06XWQeutg648B5PHwYn3ST8phE8fGsaLwJRJcXcQlpdWqu4Zps1K/aO2VbycxrsH7LQTBp8&#10;9Ar1wAIjBydfQWnJHXhowoSDzqBpJBepBqxmNv2rmqeWWZFqQXK8vdLk/x8s/3r87oisUTtKDNMo&#10;0bPoQyNUTWaRnc76AoOeLIaF/gP0MTJW6u0j8J+eGNi2zOzFvXPQtYLVmF26mY2uDjg+glTdF6jx&#10;GXYIkID6xukIiGQQREeVTldlMBXC8fB9vlggP5Rw9M1ulrP5KmmXseJy3TofPgnQJG5K6lD6BM+O&#10;jz5gIRh6CUnpg5L1TiqVDLevtsqRI8M22aUv1o5X/DhMGdKVdLXIFwMDY1/qWHEFYZwLEwam1EFj&#10;yQP4corf0HV4jL05HM8vx/HJ2PsR6XUCWgacFiV1SW/jjTNSZP2jqVMvBybVsEcoZRAjyhCZHzQI&#10;fdUnvfOLuhXUJ9TFwTAcOMy4acH9pqTDwSip/3VgTlCiPhvUdjWbz+MkJWO+uMnRcGNPNfYwwxGq&#10;pIGSYbsNafoi6wbusQcamdSJWQ6ZnFPGhk8EnIczTtTYTlF/fiGbFwAAAP//AwBQSwMEFAAGAAgA&#10;AAAhAO7jzurbAAAABgEAAA8AAABkcnMvZG93bnJldi54bWxMjzFPwzAUhHck/oP1kNiok6AGGuJU&#10;gMSEGFKQ2tGNTWxhP0ex06T/nsdEx9Od7r6rt4t37KTHaAMKyFcZMI1dUBZ7AV+fb3ePwGKSqKQL&#10;qAWcdYRtc31Vy0qFGVt92qWeUQnGSgowKQ0V57Ez2su4CoNG8r7D6GUiOfZcjXKmcu94kWUl99Ii&#10;LRg56Feju5/d5AW0H+8T+i4v7eH84u7bvZn31ghxe7M8PwFLekn/YfjDJ3RoiOkYJlSROQF0JAko&#10;cmBkrvOiBHYk/bBZA29qfonf/AIAAP//AwBQSwECLQAUAAYACAAAACEAtoM4kv4AAADhAQAAEwAA&#10;AAAAAAAAAAAAAAAAAAAAW0NvbnRlbnRfVHlwZXNdLnhtbFBLAQItABQABgAIAAAAIQA4/SH/1gAA&#10;AJQBAAALAAAAAAAAAAAAAAAAAC8BAABfcmVscy8ucmVsc1BLAQItABQABgAIAAAAIQBljLo1SQIA&#10;AIoEAAAOAAAAAAAAAAAAAAAAAC4CAABkcnMvZTJvRG9jLnhtbFBLAQItABQABgAIAAAAIQDu487q&#10;2wAAAAYBAAAPAAAAAAAAAAAAAAAAAKMEAABkcnMvZG93bnJldi54bWxQSwUGAAAAAAQABADzAAAA&#10;qwUAAAAA&#10;" strokecolor="#95b3d7 [1940]">
                <v:textbox>
                  <w:txbxContent>
                    <w:p w:rsidR="00732EF5" w:rsidRPr="00732EF5" w:rsidRDefault="00B74E6E" w:rsidP="00732EF5">
                      <w:pPr>
                        <w:rPr>
                          <w:rFonts w:ascii="Times New Roman" w:hAnsi="Times New Roman" w:cs="Times New Roman"/>
                          <w:b/>
                          <w:color w:val="365F91" w:themeColor="accent1" w:themeShade="BF"/>
                          <w:spacing w:val="0"/>
                          <w:sz w:val="20"/>
                          <w:szCs w:val="20"/>
                          <w:u w:val="single"/>
                          <w:lang w:bidi="ar-SA"/>
                        </w:rPr>
                      </w:pPr>
                      <w:r>
                        <w:rPr>
                          <w:rFonts w:ascii="Times New Roman" w:hAnsi="Times New Roman" w:cs="Times New Roman"/>
                          <w:b/>
                          <w:color w:val="365F91" w:themeColor="accent1" w:themeShade="BF"/>
                          <w:spacing w:val="0"/>
                          <w:sz w:val="20"/>
                          <w:szCs w:val="20"/>
                          <w:u w:val="single"/>
                          <w:lang w:bidi="ar-SA"/>
                        </w:rPr>
                        <w:t>Merkmale</w:t>
                      </w:r>
                      <w:r w:rsidRPr="007A6FFE">
                        <w:rPr>
                          <w:rFonts w:ascii="Times New Roman" w:hAnsi="Times New Roman" w:cs="Times New Roman"/>
                          <w:b/>
                          <w:color w:val="365F91" w:themeColor="accent1" w:themeShade="BF"/>
                          <w:spacing w:val="0"/>
                          <w:sz w:val="20"/>
                          <w:szCs w:val="20"/>
                          <w:u w:val="single"/>
                          <w:lang w:bidi="ar-SA"/>
                        </w:rPr>
                        <w:t>:</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Kompakte Bauform</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Entspricht der Norm IEC 61076-2-111</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Hohe Stromübertragung</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Schutzklasse IP67</w:t>
                      </w:r>
                    </w:p>
                    <w:p w:rsidR="00732EF5" w:rsidRPr="00732EF5" w:rsidRDefault="00732EF5" w:rsidP="00732EF5">
                      <w:pPr>
                        <w:pStyle w:val="Listenabsatz"/>
                        <w:numPr>
                          <w:ilvl w:val="0"/>
                          <w:numId w:val="3"/>
                        </w:numPr>
                        <w:rPr>
                          <w:rFonts w:ascii="Times New Roman" w:hAnsi="Times New Roman" w:cs="Times New Roman"/>
                        </w:rPr>
                      </w:pPr>
                      <w:proofErr w:type="spellStart"/>
                      <w:r w:rsidRPr="00732EF5">
                        <w:rPr>
                          <w:rFonts w:ascii="Times New Roman" w:hAnsi="Times New Roman" w:cs="Times New Roman"/>
                        </w:rPr>
                        <w:t>RoHS</w:t>
                      </w:r>
                      <w:proofErr w:type="spellEnd"/>
                      <w:r w:rsidRPr="00732EF5">
                        <w:rPr>
                          <w:rFonts w:ascii="Times New Roman" w:hAnsi="Times New Roman" w:cs="Times New Roman"/>
                        </w:rPr>
                        <w:t>-konform</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Rüttelsicherung</w:t>
                      </w:r>
                    </w:p>
                    <w:p w:rsidR="00732EF5" w:rsidRPr="00732EF5"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Einfache Montage</w:t>
                      </w:r>
                    </w:p>
                    <w:p w:rsidR="00732EF5" w:rsidRPr="00AC587F" w:rsidRDefault="00732EF5" w:rsidP="00732EF5">
                      <w:pPr>
                        <w:pStyle w:val="Listenabsatz"/>
                        <w:numPr>
                          <w:ilvl w:val="0"/>
                          <w:numId w:val="3"/>
                        </w:numPr>
                        <w:rPr>
                          <w:rFonts w:ascii="Times New Roman" w:hAnsi="Times New Roman" w:cs="Times New Roman"/>
                        </w:rPr>
                      </w:pPr>
                      <w:r w:rsidRPr="00732EF5">
                        <w:rPr>
                          <w:rFonts w:ascii="Times New Roman" w:hAnsi="Times New Roman" w:cs="Times New Roman"/>
                        </w:rPr>
                        <w:t>Flexible Konfektionierung im Feld</w:t>
                      </w:r>
                    </w:p>
                    <w:p w:rsidR="00543BA1" w:rsidRPr="00AC587F" w:rsidRDefault="00543BA1" w:rsidP="005B3231">
                      <w:pPr>
                        <w:pStyle w:val="Listenabsatz"/>
                        <w:spacing w:after="200" w:line="276" w:lineRule="auto"/>
                        <w:ind w:left="360"/>
                        <w:rPr>
                          <w:rFonts w:ascii="Times New Roman" w:hAnsi="Times New Roman" w:cs="Times New Roman"/>
                        </w:rPr>
                      </w:pPr>
                      <w:bookmarkStart w:id="1" w:name="_GoBack"/>
                      <w:bookmarkEnd w:id="1"/>
                    </w:p>
                  </w:txbxContent>
                </v:textbox>
              </v:shape>
            </w:pict>
          </mc:Fallback>
        </mc:AlternateContent>
      </w:r>
      <w:r w:rsidR="00AC587F"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3D288559" wp14:editId="56908657">
                <wp:simplePos x="0" y="0"/>
                <wp:positionH relativeFrom="column">
                  <wp:posOffset>3255264</wp:posOffset>
                </wp:positionH>
                <wp:positionV relativeFrom="paragraph">
                  <wp:posOffset>10795</wp:posOffset>
                </wp:positionV>
                <wp:extent cx="2474595" cy="1761744"/>
                <wp:effectExtent l="0" t="0" r="20955" b="1016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4595" cy="1761744"/>
                        </a:xfrm>
                        <a:prstGeom prst="rect">
                          <a:avLst/>
                        </a:prstGeom>
                        <a:solidFill>
                          <a:srgbClr val="FFFFFF"/>
                        </a:solidFill>
                        <a:ln w="9525">
                          <a:solidFill>
                            <a:schemeClr val="accent1">
                              <a:lumMod val="60000"/>
                              <a:lumOff val="40000"/>
                            </a:schemeClr>
                          </a:solidFill>
                          <a:miter lim="800000"/>
                          <a:headEnd/>
                          <a:tailEnd/>
                        </a:ln>
                      </wps:spPr>
                      <wps:txbx>
                        <w:txbxContent>
                          <w:p w:rsidR="00543BA1" w:rsidRPr="007A6FFE" w:rsidRDefault="00543BA1"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Antriebstechnik</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Automatisierungstechnik</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Industrielle Schnittstellen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Montage- und Fertigungslinien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Kabelkonfektion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Prozessautomation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Servomotoren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Maschinenbau</w:t>
                            </w:r>
                          </w:p>
                          <w:p w:rsidR="00991AE5" w:rsidRPr="00264570" w:rsidRDefault="00DE35CA" w:rsidP="00DE35CA">
                            <w:pPr>
                              <w:pStyle w:val="Listenabsatz"/>
                              <w:numPr>
                                <w:ilvl w:val="0"/>
                                <w:numId w:val="3"/>
                              </w:numPr>
                              <w:spacing w:after="200" w:line="276" w:lineRule="auto"/>
                              <w:rPr>
                                <w:rFonts w:ascii="Times New Roman" w:hAnsi="Times New Roman" w:cs="Times New Roman"/>
                                <w:color w:val="060606"/>
                                <w:spacing w:val="0"/>
                                <w:lang w:bidi="ar-SA"/>
                              </w:rPr>
                            </w:pPr>
                            <w:r w:rsidRPr="00DE35CA">
                              <w:rPr>
                                <w:rFonts w:ascii="Times New Roman" w:hAnsi="Times New Roman" w:cs="Times New Roman"/>
                              </w:rPr>
                              <w:t>Transportindustrie</w:t>
                            </w:r>
                          </w:p>
                          <w:p w:rsidR="00543BA1" w:rsidRPr="00264570" w:rsidRDefault="00543BA1" w:rsidP="00B92BA9">
                            <w:pPr>
                              <w:rPr>
                                <w:rFonts w:ascii="Times New Roman" w:hAnsi="Times New Roman" w:cs="Times New Roman"/>
                                <w:color w:val="060606"/>
                                <w:spacing w:val="0"/>
                                <w:lang w:bidi="ar-S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8" type="#_x0000_t202" style="position:absolute;left:0;text-align:left;margin-left:256.3pt;margin-top:.85pt;width:194.85pt;height:13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GR7TAIAAIwEAAAOAAAAZHJzL2Uyb0RvYy54bWysVMtu2zAQvBfoPxC817Jd2U4Ey0Hq1EWB&#10;9AEk/YA1RVlESa5K0pbSr8+Schy7vRXVgeDyMZyd2dXypjeaHaTzCm3JJ6MxZ9IKrJTdlfzH4+bd&#10;FWc+gK1Ao5Ulf5Ke36zevll2bSGn2KCupGMEYn3RtSVvQmiLLPOikQb8CFtpabNGZyBQ6HZZ5aAj&#10;dKOz6Xg8zzp0VetQSO9p9W7Y5KuEX9dShG917WVguuTELaTRpXEbx2y1hGLnoG2UONKAf2BhQFl6&#10;9AR1BwHY3qm/oIwSDj3WYSTQZFjXSsiUA2UzGf+RzUMDrUy5kDi+Pcnk/x+s+Hr47piqSv5+vODM&#10;giGTHmUfaqkrNo36dK0v6NhDSwdD/wF78jnl6tt7FD89s7huwO7krXPYNRIq4jeJN7OzqwOOjyDb&#10;7gtW9AzsAyagvnYmikdyMEInn55O3hAVJmhxmi/y2fWMM0F7k8V8ssjz9AYUL9db58MniYbFSckd&#10;mZ/g4XDvQ6QDxcuR+JpHraqN0joFbrdda8cOQIWySd8R/eKYtqwr+fVsOhsUuICINStPICCEtGFQ&#10;Su8NpTyAz8f0RWwoaJmqc1jOX5aJZar+iJQ4XxAwKlC/aGVKfhVvHJGi6h9tlVADKD3MCUrbow1R&#10;+cGD0G/75HjyKFq0xeqJfHE4tAe1M00adL8566g1Su5/7cFJzvRnS95eT/I89lIK8tliSoE739me&#10;74AVBFXywNkwXYfUf1EAi7dUA7VK7rwyOVKmkk8CHNsz9tR5nE69/kRWzwAAAP//AwBQSwMEFAAG&#10;AAgAAAAhAEahzrHeAAAACQEAAA8AAABkcnMvZG93bnJldi54bWxMj8FOwzAQRO9I/IO1SNyok1Sk&#10;NMSpAIkT4pCCVI5ubGILex3FTpP+PcuJHldvNPO23i3esZMeow0oIF9lwDR2QVnsBXx+vN49AItJ&#10;opIuoBZw1hF2zfVVLSsVZmz1aZ96RiUYKynApDRUnMfOaC/jKgwaiX2H0ctE59hzNcqZyr3jRZaV&#10;3EuLtGDkoF+M7n72kxfQvr9N6Lu8tF/nZ7duD2Y+WCPE7c3y9Ags6SX9h+FPn9ShIadjmFBF5gTc&#10;50VJUQIbYMS3WbEGdhRQbLY58Kbmlx80vwAAAP//AwBQSwECLQAUAAYACAAAACEAtoM4kv4AAADh&#10;AQAAEwAAAAAAAAAAAAAAAAAAAAAAW0NvbnRlbnRfVHlwZXNdLnhtbFBLAQItABQABgAIAAAAIQA4&#10;/SH/1gAAAJQBAAALAAAAAAAAAAAAAAAAAC8BAABfcmVscy8ucmVsc1BLAQItABQABgAIAAAAIQCd&#10;sGR7TAIAAIwEAAAOAAAAAAAAAAAAAAAAAC4CAABkcnMvZTJvRG9jLnhtbFBLAQItABQABgAIAAAA&#10;IQBGoc6x3gAAAAkBAAAPAAAAAAAAAAAAAAAAAKYEAABkcnMvZG93bnJldi54bWxQSwUGAAAAAAQA&#10;BADzAAAAsQUAAAAA&#10;" strokecolor="#95b3d7 [1940]">
                <v:textbox>
                  <w:txbxContent>
                    <w:p w:rsidR="00543BA1" w:rsidRPr="007A6FFE" w:rsidRDefault="00543BA1"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Antriebstechnik</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Automatisierungstechnik</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Industrielle Schnittstellen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Montage- und Fertigungslinien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Kabelkonfektion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Prozessautomation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Servomotoren</w:t>
                      </w:r>
                    </w:p>
                    <w:p w:rsidR="00DE35CA" w:rsidRPr="00DE35CA" w:rsidRDefault="00DE35CA" w:rsidP="00DE35CA">
                      <w:pPr>
                        <w:pStyle w:val="Listenabsatz"/>
                        <w:numPr>
                          <w:ilvl w:val="0"/>
                          <w:numId w:val="3"/>
                        </w:numPr>
                        <w:spacing w:after="200" w:line="276" w:lineRule="auto"/>
                        <w:rPr>
                          <w:rFonts w:ascii="Times New Roman" w:hAnsi="Times New Roman" w:cs="Times New Roman"/>
                        </w:rPr>
                      </w:pPr>
                      <w:r w:rsidRPr="00DE35CA">
                        <w:rPr>
                          <w:rFonts w:ascii="Times New Roman" w:hAnsi="Times New Roman" w:cs="Times New Roman"/>
                        </w:rPr>
                        <w:t>Maschinenbau</w:t>
                      </w:r>
                    </w:p>
                    <w:p w:rsidR="00991AE5" w:rsidRPr="00264570" w:rsidRDefault="00DE35CA" w:rsidP="00DE35CA">
                      <w:pPr>
                        <w:pStyle w:val="Listenabsatz"/>
                        <w:numPr>
                          <w:ilvl w:val="0"/>
                          <w:numId w:val="3"/>
                        </w:numPr>
                        <w:spacing w:after="200" w:line="276" w:lineRule="auto"/>
                        <w:rPr>
                          <w:rFonts w:ascii="Times New Roman" w:hAnsi="Times New Roman" w:cs="Times New Roman"/>
                          <w:color w:val="060606"/>
                          <w:spacing w:val="0"/>
                          <w:lang w:bidi="ar-SA"/>
                        </w:rPr>
                      </w:pPr>
                      <w:r w:rsidRPr="00DE35CA">
                        <w:rPr>
                          <w:rFonts w:ascii="Times New Roman" w:hAnsi="Times New Roman" w:cs="Times New Roman"/>
                        </w:rPr>
                        <w:t>Transportindustrie</w:t>
                      </w:r>
                    </w:p>
                    <w:p w:rsidR="00543BA1" w:rsidRPr="00264570" w:rsidRDefault="00543BA1" w:rsidP="00B92BA9">
                      <w:pPr>
                        <w:rPr>
                          <w:rFonts w:ascii="Times New Roman" w:hAnsi="Times New Roman" w:cs="Times New Roman"/>
                          <w:color w:val="060606"/>
                          <w:spacing w:val="0"/>
                          <w:lang w:bidi="ar-SA"/>
                        </w:rPr>
                      </w:pPr>
                    </w:p>
                  </w:txbxContent>
                </v:textbox>
              </v:shape>
            </w:pict>
          </mc:Fallback>
        </mc:AlternateContent>
      </w:r>
    </w:p>
    <w:p w:rsidR="00A23D75" w:rsidRPr="00504DCF" w:rsidRDefault="00A23D75" w:rsidP="00E77692">
      <w:pPr>
        <w:jc w:val="both"/>
        <w:rPr>
          <w:rFonts w:ascii="Times New Roman" w:hAnsi="Times New Roman" w:cs="Times New Roman"/>
          <w:color w:val="060606"/>
          <w:sz w:val="20"/>
          <w:szCs w:val="20"/>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E77692" w:rsidRPr="007A6FFE" w:rsidRDefault="00E77692" w:rsidP="002967BF">
      <w:pPr>
        <w:jc w:val="both"/>
        <w:rPr>
          <w:rFonts w:ascii="Times New Roman" w:hAnsi="Times New Roman" w:cs="Times New Roman"/>
          <w:color w:val="060606"/>
          <w:sz w:val="22"/>
          <w:szCs w:val="22"/>
        </w:rPr>
      </w:pPr>
    </w:p>
    <w:p w:rsidR="008925B2" w:rsidRDefault="008925B2" w:rsidP="00B92BA9">
      <w:pPr>
        <w:rPr>
          <w:rFonts w:ascii="Times New Roman" w:hAnsi="Times New Roman" w:cs="Times New Roman"/>
          <w:b/>
          <w:color w:val="365F91" w:themeColor="accent1" w:themeShade="BF"/>
          <w:spacing w:val="0"/>
          <w:sz w:val="20"/>
          <w:szCs w:val="20"/>
          <w:u w:val="single"/>
          <w:lang w:bidi="ar-SA"/>
        </w:rPr>
      </w:pPr>
    </w:p>
    <w:p w:rsidR="00E2141C" w:rsidRDefault="00E2141C" w:rsidP="00B92BA9">
      <w:pPr>
        <w:rPr>
          <w:rFonts w:ascii="Times New Roman" w:hAnsi="Times New Roman" w:cs="Times New Roman"/>
          <w:b/>
          <w:color w:val="365F91" w:themeColor="accent1" w:themeShade="BF"/>
          <w:spacing w:val="0"/>
          <w:sz w:val="20"/>
          <w:szCs w:val="20"/>
          <w:u w:val="single"/>
          <w:lang w:bidi="ar-SA"/>
        </w:rPr>
      </w:pPr>
    </w:p>
    <w:p w:rsidR="00086882" w:rsidRDefault="00086882" w:rsidP="00E77692">
      <w:pPr>
        <w:jc w:val="both"/>
        <w:rPr>
          <w:rFonts w:ascii="Times New Roman" w:hAnsi="Times New Roman" w:cs="Times New Roman"/>
          <w:sz w:val="12"/>
          <w:szCs w:val="12"/>
          <w:lang w:bidi="de-DE"/>
        </w:rPr>
      </w:pPr>
    </w:p>
    <w:p w:rsidR="00086882" w:rsidRDefault="00086882"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DE35CA" w:rsidRDefault="00DE35CA" w:rsidP="00E77692">
      <w:pPr>
        <w:jc w:val="both"/>
        <w:rPr>
          <w:rFonts w:ascii="Times New Roman" w:hAnsi="Times New Roman" w:cs="Times New Roman"/>
          <w:sz w:val="12"/>
          <w:szCs w:val="12"/>
          <w:lang w:bidi="de-DE"/>
        </w:rPr>
      </w:pPr>
    </w:p>
    <w:p w:rsidR="00654820" w:rsidRPr="00AD14BD" w:rsidRDefault="00654820" w:rsidP="00E77692">
      <w:pPr>
        <w:jc w:val="both"/>
        <w:rPr>
          <w:rFonts w:ascii="Times New Roman" w:hAnsi="Times New Roman" w:cs="Times New Roman"/>
          <w:sz w:val="12"/>
          <w:szCs w:val="12"/>
          <w:lang w:bidi="de-DE"/>
        </w:rPr>
      </w:pPr>
    </w:p>
    <w:sectPr w:rsidR="00654820" w:rsidRPr="00AD14BD" w:rsidSect="005B5C15">
      <w:headerReference w:type="even" r:id="rId12"/>
      <w:headerReference w:type="default" r:id="rId13"/>
      <w:footerReference w:type="default" r:id="rId14"/>
      <w:footerReference w:type="first" r:id="rId15"/>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BA1" w:rsidRDefault="00543BA1">
      <w:r>
        <w:separator/>
      </w:r>
    </w:p>
    <w:p w:rsidR="00543BA1" w:rsidRDefault="00543BA1"/>
  </w:endnote>
  <w:endnote w:type="continuationSeparator" w:id="0">
    <w:p w:rsidR="00543BA1" w:rsidRDefault="00543BA1">
      <w:r>
        <w:continuationSeparator/>
      </w:r>
    </w:p>
    <w:p w:rsidR="00543BA1" w:rsidRDefault="00543B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BA1" w:rsidRDefault="00543BA1" w:rsidP="005D3B02">
    <w:pPr>
      <w:rPr>
        <w:rFonts w:ascii="Arial" w:hAnsi="Arial" w:cs="Arial"/>
        <w:i/>
        <w:color w:val="333333"/>
        <w:sz w:val="20"/>
        <w:szCs w:val="20"/>
      </w:rPr>
    </w:pPr>
  </w:p>
  <w:p w:rsidR="00543BA1" w:rsidRDefault="00543BA1" w:rsidP="005D3B02">
    <w:pPr>
      <w:rPr>
        <w:rFonts w:ascii="Arial" w:hAnsi="Arial" w:cs="Arial"/>
        <w:i/>
        <w:color w:val="333333"/>
        <w:sz w:val="20"/>
        <w:szCs w:val="20"/>
      </w:rPr>
    </w:pPr>
  </w:p>
  <w:p w:rsidR="00543BA1" w:rsidRPr="005D3B02" w:rsidRDefault="00543BA1"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BA1" w:rsidRDefault="00543BA1">
    <w:pPr>
      <w:pStyle w:val="Fuzeile"/>
    </w:pPr>
  </w:p>
  <w:p w:rsidR="00543BA1" w:rsidRPr="00B043F4" w:rsidRDefault="00543BA1"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BA1" w:rsidRDefault="00543BA1">
      <w:r>
        <w:separator/>
      </w:r>
    </w:p>
    <w:p w:rsidR="00543BA1" w:rsidRDefault="00543BA1"/>
  </w:footnote>
  <w:footnote w:type="continuationSeparator" w:id="0">
    <w:p w:rsidR="00543BA1" w:rsidRDefault="00543BA1">
      <w:r>
        <w:continuationSeparator/>
      </w:r>
    </w:p>
    <w:p w:rsidR="00543BA1" w:rsidRDefault="00543B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BA1" w:rsidRDefault="00543BA1">
    <w:pPr>
      <w:pStyle w:val="Kopfzeile"/>
    </w:pPr>
  </w:p>
  <w:p w:rsidR="00543BA1" w:rsidRDefault="00543BA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BA1" w:rsidRDefault="00543BA1">
    <w:pPr>
      <w:pStyle w:val="Kopfzeile"/>
    </w:pPr>
    <w:r>
      <w:t xml:space="preserve">PRESSEMITTEILUNG </w:t>
    </w:r>
    <w:r>
      <w:tab/>
      <w:t xml:space="preserve">Seite </w:t>
    </w:r>
    <w:r>
      <w:fldChar w:fldCharType="begin"/>
    </w:r>
    <w:r>
      <w:instrText xml:space="preserve"> PAGE \* Arabic \* MERGEFORMAT </w:instrText>
    </w:r>
    <w:r>
      <w:fldChar w:fldCharType="separate"/>
    </w:r>
    <w:r w:rsidR="00EA5411">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3">
    <w:nsid w:val="60AC6705"/>
    <w:multiLevelType w:val="hybridMultilevel"/>
    <w:tmpl w:val="F04E6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212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15C99"/>
    <w:rsid w:val="0002035C"/>
    <w:rsid w:val="0002115D"/>
    <w:rsid w:val="00022777"/>
    <w:rsid w:val="00035A73"/>
    <w:rsid w:val="00055297"/>
    <w:rsid w:val="000676D0"/>
    <w:rsid w:val="00070904"/>
    <w:rsid w:val="00072B06"/>
    <w:rsid w:val="00081DDD"/>
    <w:rsid w:val="00086882"/>
    <w:rsid w:val="0008762A"/>
    <w:rsid w:val="00095D23"/>
    <w:rsid w:val="00097F8C"/>
    <w:rsid w:val="000A119F"/>
    <w:rsid w:val="000B47A7"/>
    <w:rsid w:val="000B744D"/>
    <w:rsid w:val="000C14C7"/>
    <w:rsid w:val="000C7F85"/>
    <w:rsid w:val="000D2493"/>
    <w:rsid w:val="000D62D2"/>
    <w:rsid w:val="000D7DB0"/>
    <w:rsid w:val="000E5155"/>
    <w:rsid w:val="000F5FEC"/>
    <w:rsid w:val="000F725E"/>
    <w:rsid w:val="001011EF"/>
    <w:rsid w:val="00112705"/>
    <w:rsid w:val="0011393E"/>
    <w:rsid w:val="00123030"/>
    <w:rsid w:val="00125E0A"/>
    <w:rsid w:val="00136170"/>
    <w:rsid w:val="00143F58"/>
    <w:rsid w:val="00146490"/>
    <w:rsid w:val="0015439F"/>
    <w:rsid w:val="00163F1E"/>
    <w:rsid w:val="001656FB"/>
    <w:rsid w:val="001662FC"/>
    <w:rsid w:val="00167B66"/>
    <w:rsid w:val="00182163"/>
    <w:rsid w:val="00184763"/>
    <w:rsid w:val="001935B8"/>
    <w:rsid w:val="001A0FCC"/>
    <w:rsid w:val="001A1E44"/>
    <w:rsid w:val="001C0756"/>
    <w:rsid w:val="001D10D7"/>
    <w:rsid w:val="001D1DA7"/>
    <w:rsid w:val="00213117"/>
    <w:rsid w:val="00215B07"/>
    <w:rsid w:val="00216FCA"/>
    <w:rsid w:val="002455BD"/>
    <w:rsid w:val="00250B82"/>
    <w:rsid w:val="002618F9"/>
    <w:rsid w:val="00264046"/>
    <w:rsid w:val="00264570"/>
    <w:rsid w:val="00264659"/>
    <w:rsid w:val="0026477A"/>
    <w:rsid w:val="00265917"/>
    <w:rsid w:val="00266CA2"/>
    <w:rsid w:val="002806FC"/>
    <w:rsid w:val="002967BF"/>
    <w:rsid w:val="002A4904"/>
    <w:rsid w:val="002A7B11"/>
    <w:rsid w:val="002B4D4B"/>
    <w:rsid w:val="002C1A05"/>
    <w:rsid w:val="002C78AB"/>
    <w:rsid w:val="002E36A2"/>
    <w:rsid w:val="00305CB0"/>
    <w:rsid w:val="003069A0"/>
    <w:rsid w:val="00312204"/>
    <w:rsid w:val="00322D0E"/>
    <w:rsid w:val="00331876"/>
    <w:rsid w:val="00337C35"/>
    <w:rsid w:val="00341D6C"/>
    <w:rsid w:val="003428EE"/>
    <w:rsid w:val="00343B73"/>
    <w:rsid w:val="00343C06"/>
    <w:rsid w:val="0034536B"/>
    <w:rsid w:val="0036013D"/>
    <w:rsid w:val="003610A7"/>
    <w:rsid w:val="00370051"/>
    <w:rsid w:val="003719B2"/>
    <w:rsid w:val="00372581"/>
    <w:rsid w:val="003802AD"/>
    <w:rsid w:val="00392525"/>
    <w:rsid w:val="003B12A1"/>
    <w:rsid w:val="003C0C9F"/>
    <w:rsid w:val="003C36E9"/>
    <w:rsid w:val="003D0269"/>
    <w:rsid w:val="003D43B9"/>
    <w:rsid w:val="003E42C1"/>
    <w:rsid w:val="003E59A2"/>
    <w:rsid w:val="003F00D6"/>
    <w:rsid w:val="00427768"/>
    <w:rsid w:val="00436025"/>
    <w:rsid w:val="00443A7B"/>
    <w:rsid w:val="00444229"/>
    <w:rsid w:val="00451831"/>
    <w:rsid w:val="00453CA0"/>
    <w:rsid w:val="00453FED"/>
    <w:rsid w:val="00466151"/>
    <w:rsid w:val="00473101"/>
    <w:rsid w:val="00474F14"/>
    <w:rsid w:val="00491F39"/>
    <w:rsid w:val="004B0DE3"/>
    <w:rsid w:val="004C2DF5"/>
    <w:rsid w:val="004C3C49"/>
    <w:rsid w:val="004D2079"/>
    <w:rsid w:val="004D75FB"/>
    <w:rsid w:val="004E20F0"/>
    <w:rsid w:val="00504DCF"/>
    <w:rsid w:val="005076B6"/>
    <w:rsid w:val="005134FC"/>
    <w:rsid w:val="00524488"/>
    <w:rsid w:val="005426C4"/>
    <w:rsid w:val="005434E8"/>
    <w:rsid w:val="00543BA1"/>
    <w:rsid w:val="00555C6C"/>
    <w:rsid w:val="005607C8"/>
    <w:rsid w:val="0056302F"/>
    <w:rsid w:val="005672A0"/>
    <w:rsid w:val="0059437F"/>
    <w:rsid w:val="00595099"/>
    <w:rsid w:val="005962C5"/>
    <w:rsid w:val="005B1FD3"/>
    <w:rsid w:val="005B3231"/>
    <w:rsid w:val="005B5C15"/>
    <w:rsid w:val="005C2956"/>
    <w:rsid w:val="005C2AE2"/>
    <w:rsid w:val="005C4B17"/>
    <w:rsid w:val="005C51C1"/>
    <w:rsid w:val="005D3B02"/>
    <w:rsid w:val="005D477C"/>
    <w:rsid w:val="005E152F"/>
    <w:rsid w:val="005E2C53"/>
    <w:rsid w:val="006109D3"/>
    <w:rsid w:val="00616982"/>
    <w:rsid w:val="006261BD"/>
    <w:rsid w:val="0062755B"/>
    <w:rsid w:val="00627765"/>
    <w:rsid w:val="00630640"/>
    <w:rsid w:val="00641632"/>
    <w:rsid w:val="00645526"/>
    <w:rsid w:val="006513A8"/>
    <w:rsid w:val="00654820"/>
    <w:rsid w:val="006568FF"/>
    <w:rsid w:val="006579EA"/>
    <w:rsid w:val="00660D58"/>
    <w:rsid w:val="00681752"/>
    <w:rsid w:val="0069076D"/>
    <w:rsid w:val="00694C63"/>
    <w:rsid w:val="006B1578"/>
    <w:rsid w:val="006B5421"/>
    <w:rsid w:val="006C6AC6"/>
    <w:rsid w:val="006C75C0"/>
    <w:rsid w:val="006D50E2"/>
    <w:rsid w:val="006E0F25"/>
    <w:rsid w:val="006E1FEB"/>
    <w:rsid w:val="006E6C4E"/>
    <w:rsid w:val="0070263C"/>
    <w:rsid w:val="00732EF5"/>
    <w:rsid w:val="00733AC3"/>
    <w:rsid w:val="007443DF"/>
    <w:rsid w:val="00747CC4"/>
    <w:rsid w:val="00761B96"/>
    <w:rsid w:val="007727E9"/>
    <w:rsid w:val="0077504E"/>
    <w:rsid w:val="007822FC"/>
    <w:rsid w:val="0079080A"/>
    <w:rsid w:val="0079213C"/>
    <w:rsid w:val="00794544"/>
    <w:rsid w:val="007A6FFE"/>
    <w:rsid w:val="007B1DAC"/>
    <w:rsid w:val="007C2BC6"/>
    <w:rsid w:val="007D235E"/>
    <w:rsid w:val="007E655B"/>
    <w:rsid w:val="007E71D9"/>
    <w:rsid w:val="007F1128"/>
    <w:rsid w:val="007F1A51"/>
    <w:rsid w:val="007F32DA"/>
    <w:rsid w:val="007F35B6"/>
    <w:rsid w:val="008001EF"/>
    <w:rsid w:val="00813D8F"/>
    <w:rsid w:val="00813DF4"/>
    <w:rsid w:val="00817CEC"/>
    <w:rsid w:val="00825D6B"/>
    <w:rsid w:val="00830E6D"/>
    <w:rsid w:val="00834E31"/>
    <w:rsid w:val="00837E18"/>
    <w:rsid w:val="00844E2D"/>
    <w:rsid w:val="00854057"/>
    <w:rsid w:val="00885BD3"/>
    <w:rsid w:val="008876CF"/>
    <w:rsid w:val="008925B2"/>
    <w:rsid w:val="00896D01"/>
    <w:rsid w:val="008B5021"/>
    <w:rsid w:val="008B65C1"/>
    <w:rsid w:val="008B7CBC"/>
    <w:rsid w:val="008D11F3"/>
    <w:rsid w:val="008D31D0"/>
    <w:rsid w:val="008F6C31"/>
    <w:rsid w:val="00911616"/>
    <w:rsid w:val="009247E2"/>
    <w:rsid w:val="0093402A"/>
    <w:rsid w:val="00944828"/>
    <w:rsid w:val="009537DC"/>
    <w:rsid w:val="0095489C"/>
    <w:rsid w:val="009652FE"/>
    <w:rsid w:val="009658DC"/>
    <w:rsid w:val="00984351"/>
    <w:rsid w:val="00991AE5"/>
    <w:rsid w:val="00993B31"/>
    <w:rsid w:val="009D41C1"/>
    <w:rsid w:val="009E40CB"/>
    <w:rsid w:val="00A11D17"/>
    <w:rsid w:val="00A12BC0"/>
    <w:rsid w:val="00A23D75"/>
    <w:rsid w:val="00A35C9A"/>
    <w:rsid w:val="00A37DFB"/>
    <w:rsid w:val="00A51077"/>
    <w:rsid w:val="00A53F46"/>
    <w:rsid w:val="00A55878"/>
    <w:rsid w:val="00A73816"/>
    <w:rsid w:val="00A93D36"/>
    <w:rsid w:val="00A94C1C"/>
    <w:rsid w:val="00A97168"/>
    <w:rsid w:val="00AA591D"/>
    <w:rsid w:val="00AB18F9"/>
    <w:rsid w:val="00AC587F"/>
    <w:rsid w:val="00AC5A06"/>
    <w:rsid w:val="00AC5DCF"/>
    <w:rsid w:val="00AD14BD"/>
    <w:rsid w:val="00AD38CB"/>
    <w:rsid w:val="00AD58E6"/>
    <w:rsid w:val="00AD76F1"/>
    <w:rsid w:val="00AF706B"/>
    <w:rsid w:val="00B009CF"/>
    <w:rsid w:val="00B043F4"/>
    <w:rsid w:val="00B16D48"/>
    <w:rsid w:val="00B215FB"/>
    <w:rsid w:val="00B2526A"/>
    <w:rsid w:val="00B47F77"/>
    <w:rsid w:val="00B503C1"/>
    <w:rsid w:val="00B51D68"/>
    <w:rsid w:val="00B5621F"/>
    <w:rsid w:val="00B71660"/>
    <w:rsid w:val="00B71D34"/>
    <w:rsid w:val="00B74E6E"/>
    <w:rsid w:val="00B85A9E"/>
    <w:rsid w:val="00B85F76"/>
    <w:rsid w:val="00B92BA9"/>
    <w:rsid w:val="00BA2E8E"/>
    <w:rsid w:val="00BA6AE2"/>
    <w:rsid w:val="00BC3BE2"/>
    <w:rsid w:val="00BE411C"/>
    <w:rsid w:val="00BE7C0C"/>
    <w:rsid w:val="00BF5F1B"/>
    <w:rsid w:val="00BF719D"/>
    <w:rsid w:val="00C03F32"/>
    <w:rsid w:val="00C10B90"/>
    <w:rsid w:val="00C1359A"/>
    <w:rsid w:val="00C13BC2"/>
    <w:rsid w:val="00C27EAA"/>
    <w:rsid w:val="00C36075"/>
    <w:rsid w:val="00C45647"/>
    <w:rsid w:val="00C51DC0"/>
    <w:rsid w:val="00C65770"/>
    <w:rsid w:val="00C678E2"/>
    <w:rsid w:val="00C807DA"/>
    <w:rsid w:val="00C82E38"/>
    <w:rsid w:val="00CB37DC"/>
    <w:rsid w:val="00CC261E"/>
    <w:rsid w:val="00CC5E52"/>
    <w:rsid w:val="00CD46E3"/>
    <w:rsid w:val="00CE5C23"/>
    <w:rsid w:val="00CF55E4"/>
    <w:rsid w:val="00D0679E"/>
    <w:rsid w:val="00D07304"/>
    <w:rsid w:val="00D1219D"/>
    <w:rsid w:val="00D143D1"/>
    <w:rsid w:val="00D16508"/>
    <w:rsid w:val="00D21FD6"/>
    <w:rsid w:val="00D22AC2"/>
    <w:rsid w:val="00D31769"/>
    <w:rsid w:val="00D354D1"/>
    <w:rsid w:val="00D41B21"/>
    <w:rsid w:val="00D43E25"/>
    <w:rsid w:val="00D51903"/>
    <w:rsid w:val="00D618E8"/>
    <w:rsid w:val="00D97919"/>
    <w:rsid w:val="00DA12BF"/>
    <w:rsid w:val="00DA1F15"/>
    <w:rsid w:val="00DA47EA"/>
    <w:rsid w:val="00DA4AEE"/>
    <w:rsid w:val="00DC34FA"/>
    <w:rsid w:val="00DC64EF"/>
    <w:rsid w:val="00DE35CA"/>
    <w:rsid w:val="00DF6DDF"/>
    <w:rsid w:val="00E04177"/>
    <w:rsid w:val="00E13BAF"/>
    <w:rsid w:val="00E17E07"/>
    <w:rsid w:val="00E2141C"/>
    <w:rsid w:val="00E26ABE"/>
    <w:rsid w:val="00E328B3"/>
    <w:rsid w:val="00E41525"/>
    <w:rsid w:val="00E47432"/>
    <w:rsid w:val="00E53B64"/>
    <w:rsid w:val="00E734A3"/>
    <w:rsid w:val="00E77692"/>
    <w:rsid w:val="00E80AE7"/>
    <w:rsid w:val="00E87942"/>
    <w:rsid w:val="00E87A69"/>
    <w:rsid w:val="00E949E4"/>
    <w:rsid w:val="00E9624A"/>
    <w:rsid w:val="00EA5411"/>
    <w:rsid w:val="00EA5942"/>
    <w:rsid w:val="00EB1BEC"/>
    <w:rsid w:val="00EB26FC"/>
    <w:rsid w:val="00EB5739"/>
    <w:rsid w:val="00EC2EF2"/>
    <w:rsid w:val="00EC38CB"/>
    <w:rsid w:val="00ED1362"/>
    <w:rsid w:val="00ED224F"/>
    <w:rsid w:val="00ED5D81"/>
    <w:rsid w:val="00EE009B"/>
    <w:rsid w:val="00EE7F9A"/>
    <w:rsid w:val="00EF0324"/>
    <w:rsid w:val="00EF406E"/>
    <w:rsid w:val="00EF4F0D"/>
    <w:rsid w:val="00F03517"/>
    <w:rsid w:val="00F04A98"/>
    <w:rsid w:val="00F11C2D"/>
    <w:rsid w:val="00F27272"/>
    <w:rsid w:val="00F332C1"/>
    <w:rsid w:val="00F469C3"/>
    <w:rsid w:val="00F50F0C"/>
    <w:rsid w:val="00F52BF4"/>
    <w:rsid w:val="00F63089"/>
    <w:rsid w:val="00F6758C"/>
    <w:rsid w:val="00F85F49"/>
    <w:rsid w:val="00F910B0"/>
    <w:rsid w:val="00F92CC3"/>
    <w:rsid w:val="00F92FCC"/>
    <w:rsid w:val="00FB26D3"/>
    <w:rsid w:val="00FB4E7C"/>
    <w:rsid w:val="00FC3D18"/>
    <w:rsid w:val="00FC45A2"/>
    <w:rsid w:val="00FD74B5"/>
    <w:rsid w:val="00FF01E8"/>
    <w:rsid w:val="00FF10AB"/>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9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HellesRaster-Akzent11">
    <w:name w:val="Helles Raster - Akzent 11"/>
    <w:basedOn w:val="NormaleTabelle"/>
    <w:next w:val="HellesRaster-Akzent1"/>
    <w:uiPriority w:val="62"/>
    <w:rsid w:val="00E2141C"/>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KeinLeerraum">
    <w:name w:val="No Spacing"/>
    <w:uiPriority w:val="1"/>
    <w:qFormat/>
    <w:rsid w:val="00F04A98"/>
    <w:rPr>
      <w:rFonts w:ascii="Century Gothic" w:hAnsi="Century Gothic" w:cs="Century Gothic"/>
      <w:spacing w:val="-5"/>
      <w:sz w:val="18"/>
      <w:szCs w:val="18"/>
      <w:lang w:bidi="he-IL"/>
    </w:rPr>
  </w:style>
  <w:style w:type="table" w:customStyle="1" w:styleId="HellesRaster-Akzent112">
    <w:name w:val="Helles Raster - Akzent 112"/>
    <w:basedOn w:val="NormaleTabelle"/>
    <w:next w:val="HellesRaster-Akzent1"/>
    <w:uiPriority w:val="62"/>
    <w:rsid w:val="0008688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HellesRaster-Akzent11">
    <w:name w:val="Helles Raster - Akzent 11"/>
    <w:basedOn w:val="NormaleTabelle"/>
    <w:next w:val="HellesRaster-Akzent1"/>
    <w:uiPriority w:val="62"/>
    <w:rsid w:val="00E2141C"/>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KeinLeerraum">
    <w:name w:val="No Spacing"/>
    <w:uiPriority w:val="1"/>
    <w:qFormat/>
    <w:rsid w:val="00F04A98"/>
    <w:rPr>
      <w:rFonts w:ascii="Century Gothic" w:hAnsi="Century Gothic" w:cs="Century Gothic"/>
      <w:spacing w:val="-5"/>
      <w:sz w:val="18"/>
      <w:szCs w:val="18"/>
      <w:lang w:bidi="he-IL"/>
    </w:rPr>
  </w:style>
  <w:style w:type="table" w:customStyle="1" w:styleId="HellesRaster-Akzent112">
    <w:name w:val="Helles Raster - Akzent 112"/>
    <w:basedOn w:val="NormaleTabelle"/>
    <w:next w:val="HellesRaster-Akzent1"/>
    <w:uiPriority w:val="62"/>
    <w:rsid w:val="0008688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407999002">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3CF81-1015-4DEC-BC11-FAB394384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364</Words>
  <Characters>2611</Characters>
  <Application>Microsoft Office Word</Application>
  <DocSecurity>0</DocSecurity>
  <Lines>87</Lines>
  <Paragraphs>25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8</cp:revision>
  <cp:lastPrinted>2019-05-09T10:17:00Z</cp:lastPrinted>
  <dcterms:created xsi:type="dcterms:W3CDTF">2019-06-27T12:32:00Z</dcterms:created>
  <dcterms:modified xsi:type="dcterms:W3CDTF">2019-08-20T09:36:00Z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