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EF406E" w:rsidP="00184763">
            <w:pPr>
              <w:rPr>
                <w:rFonts w:ascii="Times New Roman" w:hAnsi="Times New Roman" w:cs="Times New Roman"/>
                <w:sz w:val="20"/>
                <w:szCs w:val="20"/>
              </w:rPr>
            </w:pPr>
            <w:r>
              <w:rPr>
                <w:rFonts w:ascii="Times New Roman" w:hAnsi="Times New Roman" w:cs="Times New Roman"/>
                <w:sz w:val="20"/>
                <w:szCs w:val="20"/>
              </w:rPr>
              <w:t>Tel.: 02941/765-350</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E94F6C" w:rsidP="00184763">
            <w:pPr>
              <w:pStyle w:val="berschrift2"/>
              <w:rPr>
                <w:rFonts w:ascii="QuaySansITCTT" w:hAnsi="QuaySansITCTT"/>
              </w:rPr>
            </w:pPr>
            <w:r>
              <w:rPr>
                <w:rFonts w:ascii="QuaySansITCTT" w:hAnsi="QuaySansITCTT"/>
                <w:noProof/>
                <w:lang w:bidi="ar-SA"/>
              </w:rPr>
              <w:drawing>
                <wp:inline distT="0" distB="0" distL="0" distR="0" wp14:anchorId="20D2D711" wp14:editId="5391776C">
                  <wp:extent cx="1371600" cy="5181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8160"/>
                          </a:xfrm>
                          <a:prstGeom prst="rect">
                            <a:avLst/>
                          </a:prstGeom>
                          <a:noFill/>
                        </pic:spPr>
                      </pic:pic>
                    </a:graphicData>
                  </a:graphic>
                </wp:inline>
              </w:drawing>
            </w:r>
            <w:r w:rsidR="00184763" w:rsidRPr="007727E9">
              <w:rPr>
                <w:rFonts w:ascii="QuaySansITCTT" w:hAnsi="QuaySansITCTT"/>
              </w:rPr>
              <w:t xml:space="preserve"> </w:t>
            </w:r>
          </w:p>
        </w:tc>
      </w:tr>
    </w:tbl>
    <w:p w:rsidR="000D62D2" w:rsidRPr="000D62D2" w:rsidRDefault="000D62D2" w:rsidP="000D62D2">
      <w:pPr>
        <w:rPr>
          <w:sz w:val="20"/>
          <w:szCs w:val="20"/>
        </w:rPr>
      </w:pPr>
    </w:p>
    <w:p w:rsidR="000C1C2C" w:rsidRPr="00D735BE" w:rsidRDefault="00945592" w:rsidP="00D735BE">
      <w:pPr>
        <w:rPr>
          <w:rFonts w:ascii="Times New Roman" w:hAnsi="Times New Roman" w:cs="Times New Roman"/>
          <w:sz w:val="56"/>
          <w:szCs w:val="56"/>
        </w:rPr>
      </w:pPr>
      <w:r>
        <w:rPr>
          <w:rFonts w:ascii="Times New Roman" w:hAnsi="Times New Roman" w:cs="Times New Roman"/>
          <w:sz w:val="56"/>
          <w:szCs w:val="56"/>
        </w:rPr>
        <w:t xml:space="preserve">Pressemitteilung </w:t>
      </w:r>
      <w:r w:rsidR="00E96C97">
        <w:rPr>
          <w:rFonts w:ascii="Times New Roman" w:hAnsi="Times New Roman" w:cs="Times New Roman"/>
          <w:sz w:val="56"/>
          <w:szCs w:val="56"/>
        </w:rPr>
        <w:t>1.04</w:t>
      </w:r>
      <w:r w:rsidR="00D266B9">
        <w:rPr>
          <w:rFonts w:ascii="Times New Roman" w:hAnsi="Times New Roman" w:cs="Times New Roman"/>
          <w:sz w:val="56"/>
          <w:szCs w:val="56"/>
        </w:rPr>
        <w:t>/2021</w:t>
      </w:r>
    </w:p>
    <w:p w:rsidR="00D60301" w:rsidRDefault="006C6AC6" w:rsidP="00D60301">
      <w:pPr>
        <w:pStyle w:val="berschrift3"/>
        <w:ind w:left="720" w:hanging="720"/>
        <w:rPr>
          <w:rFonts w:ascii="Times New Roman" w:hAnsi="Times New Roman"/>
          <w:sz w:val="19"/>
          <w:szCs w:val="19"/>
        </w:rPr>
      </w:pPr>
      <w:r w:rsidRPr="007A6FFE">
        <w:rPr>
          <w:rFonts w:ascii="Times New Roman" w:hAnsi="Times New Roman"/>
          <w:color w:val="auto"/>
          <w:sz w:val="22"/>
          <w:szCs w:val="22"/>
        </w:rPr>
        <w:t>Titel:</w:t>
      </w:r>
      <w:r w:rsidR="00923477">
        <w:rPr>
          <w:rFonts w:ascii="Times New Roman" w:hAnsi="Times New Roman"/>
          <w:color w:val="auto"/>
          <w:sz w:val="22"/>
          <w:szCs w:val="22"/>
        </w:rPr>
        <w:tab/>
      </w:r>
      <w:r w:rsidR="00E96C97" w:rsidRPr="00E96C97">
        <w:rPr>
          <w:rFonts w:ascii="Times New Roman" w:hAnsi="Times New Roman"/>
          <w:sz w:val="19"/>
          <w:szCs w:val="19"/>
        </w:rPr>
        <w:t>CONEC Hybridsteckverbinder  Baugröße B40</w:t>
      </w:r>
      <w:r w:rsidR="00E96C97">
        <w:rPr>
          <w:rFonts w:ascii="Times New Roman" w:hAnsi="Times New Roman"/>
          <w:sz w:val="19"/>
          <w:szCs w:val="19"/>
        </w:rPr>
        <w:t xml:space="preserve"> - </w:t>
      </w:r>
      <w:r w:rsidR="00E96C97" w:rsidRPr="00E96C97">
        <w:rPr>
          <w:rFonts w:ascii="Times New Roman" w:hAnsi="Times New Roman"/>
          <w:sz w:val="19"/>
          <w:szCs w:val="19"/>
        </w:rPr>
        <w:t>für die Übertragung hoher Ströme von bis zu 64 A</w:t>
      </w:r>
    </w:p>
    <w:p w:rsidR="00DC716B" w:rsidRPr="00DC716B" w:rsidRDefault="00DC716B" w:rsidP="00DC716B"/>
    <w:p w:rsidR="00E86B9A" w:rsidRDefault="00D10F56" w:rsidP="002967BF">
      <w:pPr>
        <w:jc w:val="both"/>
        <w:rPr>
          <w:sz w:val="16"/>
          <w:szCs w:val="16"/>
        </w:rPr>
      </w:pPr>
      <w:r>
        <w:rPr>
          <w:noProof/>
          <w:sz w:val="16"/>
          <w:szCs w:val="16"/>
          <w:lang w:bidi="ar-SA"/>
        </w:rPr>
        <w:drawing>
          <wp:inline distT="0" distB="0" distL="0" distR="0" wp14:anchorId="3098DEE1" wp14:editId="73AB3447">
            <wp:extent cx="5940000" cy="2858400"/>
            <wp:effectExtent l="0" t="0" r="381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erie_konfektionierbar_schm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0000" cy="2858400"/>
                    </a:xfrm>
                    <a:prstGeom prst="rect">
                      <a:avLst/>
                    </a:prstGeom>
                  </pic:spPr>
                </pic:pic>
              </a:graphicData>
            </a:graphic>
          </wp:inline>
        </w:drawing>
      </w:r>
    </w:p>
    <w:p w:rsidR="00304FE5" w:rsidRDefault="00D10F56" w:rsidP="002967BF">
      <w:pPr>
        <w:jc w:val="both"/>
        <w:rPr>
          <w:sz w:val="16"/>
          <w:szCs w:val="16"/>
        </w:rPr>
      </w:pPr>
      <w:r>
        <w:rPr>
          <w:noProof/>
          <w:lang w:bidi="ar-SA"/>
        </w:rPr>
        <mc:AlternateContent>
          <mc:Choice Requires="wps">
            <w:drawing>
              <wp:anchor distT="0" distB="0" distL="114300" distR="114300" simplePos="0" relativeHeight="251673600" behindDoc="0" locked="0" layoutInCell="1" allowOverlap="1" wp14:anchorId="6950179C" wp14:editId="40A69C08">
                <wp:simplePos x="0" y="0"/>
                <wp:positionH relativeFrom="column">
                  <wp:posOffset>-79022</wp:posOffset>
                </wp:positionH>
                <wp:positionV relativeFrom="paragraph">
                  <wp:posOffset>19473</wp:posOffset>
                </wp:positionV>
                <wp:extent cx="4700270" cy="25400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540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555203">
                              <w:rPr>
                                <w:rFonts w:ascii="Times New Roman" w:hAnsi="Times New Roman" w:cs="Times New Roman"/>
                              </w:rPr>
                              <w:tab/>
                            </w:r>
                            <w:r w:rsidR="00E96C97" w:rsidRPr="00E96C97">
                              <w:rPr>
                                <w:rFonts w:ascii="Times New Roman" w:hAnsi="Times New Roman" w:cs="Times New Roman"/>
                              </w:rPr>
                              <w:t>CONEC Hybridsteckverbinder  Baugröße B40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6.2pt;margin-top:1.55pt;width:370.1pt;height: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" filled="f" stroked="f">
                <v:textbo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555203">
                        <w:rPr>
                          <w:rFonts w:ascii="Times New Roman" w:hAnsi="Times New Roman" w:cs="Times New Roman"/>
                        </w:rPr>
                        <w:tab/>
                      </w:r>
                      <w:r w:rsidR="00E96C97" w:rsidRPr="00E96C97">
                        <w:rPr>
                          <w:rFonts w:ascii="Times New Roman" w:hAnsi="Times New Roman" w:cs="Times New Roman"/>
                        </w:rPr>
                        <w:t>CONEC Hybridsteckverbinder  Baugröße B40</w:t>
                      </w:r>
                    </w:p>
                  </w:txbxContent>
                </v:textbox>
              </v:shape>
            </w:pict>
          </mc:Fallback>
        </mc:AlternateContent>
      </w:r>
      <w:r w:rsidR="00304FE5">
        <w:rPr>
          <w:noProof/>
          <w:sz w:val="16"/>
          <w:szCs w:val="16"/>
          <w:lang w:bidi="ar-SA"/>
        </w:rPr>
        <w:drawing>
          <wp:inline distT="0" distB="0" distL="0" distR="0" wp14:anchorId="627D9CA1" wp14:editId="07EEA582">
            <wp:extent cx="774065" cy="201295"/>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4065" cy="201295"/>
                    </a:xfrm>
                    <a:prstGeom prst="rect">
                      <a:avLst/>
                    </a:prstGeom>
                    <a:noFill/>
                    <a:ln>
                      <a:noFill/>
                    </a:ln>
                  </pic:spPr>
                </pic:pic>
              </a:graphicData>
            </a:graphic>
          </wp:inline>
        </w:drawing>
      </w:r>
      <w:r w:rsidR="00304FE5" w:rsidRPr="00304FE5">
        <w:rPr>
          <w:sz w:val="16"/>
          <w:szCs w:val="16"/>
        </w:rPr>
        <w:t xml:space="preserve"> </w:t>
      </w:r>
    </w:p>
    <w:p w:rsidR="0066255D" w:rsidRDefault="0066255D" w:rsidP="0066255D">
      <w:pPr>
        <w:jc w:val="both"/>
        <w:rPr>
          <w:rFonts w:ascii="Times New Roman" w:hAnsi="Times New Roman" w:cs="Times New Roman"/>
          <w:sz w:val="20"/>
          <w:szCs w:val="20"/>
        </w:rPr>
      </w:pPr>
    </w:p>
    <w:p w:rsidR="005D567A" w:rsidRPr="005D567A" w:rsidRDefault="005D567A" w:rsidP="005D567A">
      <w:pPr>
        <w:jc w:val="both"/>
        <w:rPr>
          <w:rFonts w:ascii="Times New Roman" w:hAnsi="Times New Roman" w:cs="Times New Roman"/>
          <w:sz w:val="22"/>
          <w:szCs w:val="22"/>
        </w:rPr>
      </w:pPr>
      <w:r w:rsidRPr="005D567A">
        <w:rPr>
          <w:rFonts w:ascii="Times New Roman" w:hAnsi="Times New Roman" w:cs="Times New Roman"/>
          <w:sz w:val="22"/>
          <w:szCs w:val="22"/>
        </w:rPr>
        <w:t>Bei der konventionellen Verkabelung von großen Maschinen oder Produktionsanlagen mit elektrischen Motoren, Servoantrieben oder Lineareinheiten ist der Verkabelungsaufwand sehr hoch. Es werden für verschiedene, getrennte Aufgaben jeweils separate Leitungen für Leistung- und Daten/ Signalübertragung eingesetzt. Dieses Verdrahtungskonzept ist nicht nur teuer, sondern auch platz - und wartungsunfreundlich.</w:t>
      </w:r>
    </w:p>
    <w:p w:rsidR="005D567A" w:rsidRPr="005D567A" w:rsidRDefault="005D567A" w:rsidP="005D567A">
      <w:pPr>
        <w:jc w:val="both"/>
        <w:rPr>
          <w:rFonts w:ascii="Times New Roman" w:hAnsi="Times New Roman" w:cs="Times New Roman"/>
          <w:sz w:val="22"/>
          <w:szCs w:val="22"/>
        </w:rPr>
      </w:pPr>
      <w:r w:rsidRPr="005D567A">
        <w:rPr>
          <w:rFonts w:ascii="Times New Roman" w:hAnsi="Times New Roman" w:cs="Times New Roman"/>
          <w:sz w:val="22"/>
          <w:szCs w:val="22"/>
        </w:rPr>
        <w:t xml:space="preserve">Durch den permanent steigenden Kostendruck und die Miniaturisierung der Endgeräte, in Verbindung mit einem steigenden Datenvolumen und hohen Übertragungsgeschwindigkeiten, sind neue Lösungsansätze für mehr Effizienz im Bereich der Verkabelung gefragt. </w:t>
      </w:r>
    </w:p>
    <w:p w:rsidR="005D567A" w:rsidRPr="005D567A" w:rsidRDefault="005D567A" w:rsidP="005D567A">
      <w:pPr>
        <w:jc w:val="both"/>
        <w:rPr>
          <w:rFonts w:ascii="Times New Roman" w:hAnsi="Times New Roman" w:cs="Times New Roman"/>
          <w:sz w:val="22"/>
          <w:szCs w:val="22"/>
        </w:rPr>
      </w:pPr>
    </w:p>
    <w:p w:rsidR="005D567A" w:rsidRPr="005D567A" w:rsidRDefault="005D567A" w:rsidP="005D567A">
      <w:pPr>
        <w:jc w:val="both"/>
        <w:rPr>
          <w:rFonts w:ascii="Times New Roman" w:hAnsi="Times New Roman" w:cs="Times New Roman"/>
          <w:sz w:val="22"/>
          <w:szCs w:val="22"/>
        </w:rPr>
      </w:pPr>
      <w:r w:rsidRPr="005D567A">
        <w:rPr>
          <w:rFonts w:ascii="Times New Roman" w:hAnsi="Times New Roman" w:cs="Times New Roman"/>
          <w:sz w:val="22"/>
          <w:szCs w:val="22"/>
        </w:rPr>
        <w:t>CONEC hat ein kompaktes Hybridsteckverbindersystem für die kombinierte Leistungsversorgung und die Datenübertragung nach CAT5 entwickelt, wobei diese mittels einer speziell entwickelten Hybridleitung erfolgt. Diese Einkabeltechnologie entspricht der modernen Verbindungs- und Schnittstellenverdrahtungstechnik.</w:t>
      </w:r>
    </w:p>
    <w:p w:rsidR="005D567A" w:rsidRPr="005D567A" w:rsidRDefault="005D567A" w:rsidP="005D567A">
      <w:pPr>
        <w:jc w:val="both"/>
        <w:rPr>
          <w:rFonts w:ascii="Times New Roman" w:hAnsi="Times New Roman" w:cs="Times New Roman"/>
          <w:sz w:val="22"/>
          <w:szCs w:val="22"/>
        </w:rPr>
      </w:pPr>
    </w:p>
    <w:p w:rsidR="005D567A" w:rsidRDefault="005D567A" w:rsidP="005D567A">
      <w:pPr>
        <w:jc w:val="both"/>
        <w:rPr>
          <w:rFonts w:ascii="Times New Roman" w:hAnsi="Times New Roman" w:cs="Times New Roman"/>
          <w:sz w:val="22"/>
          <w:szCs w:val="22"/>
        </w:rPr>
      </w:pPr>
      <w:r w:rsidRPr="005D567A">
        <w:rPr>
          <w:rFonts w:ascii="Times New Roman" w:hAnsi="Times New Roman" w:cs="Times New Roman"/>
          <w:sz w:val="22"/>
          <w:szCs w:val="22"/>
        </w:rPr>
        <w:t>Die neu entwickelte CONEC Hybridsteckverbinderserie der Baugröße B40 ist die logische Weiterentwicklung der bisherigen B12, B17 und B23-Hybridsteckverbinderserien. So ist ein kompaktes Hybridsteckverbindersystem für die Übertragung hoher Ströme von bis zu 64 A entstanden, um dem gesteigerten Strombedarf großer Anlagen und Maschinen gerecht zu werden. Durch den großen anschließbaren Leiterquerschnitt von bis zu 16 mm² kann die Spannungsversorgung über lange Strecken ohne größeren Leistungsabfall aufrechterhalten werden.</w:t>
      </w:r>
    </w:p>
    <w:p w:rsidR="005D567A" w:rsidRDefault="005D567A" w:rsidP="005D567A">
      <w:pPr>
        <w:jc w:val="both"/>
        <w:rPr>
          <w:rFonts w:ascii="Times New Roman" w:hAnsi="Times New Roman" w:cs="Times New Roman"/>
          <w:sz w:val="22"/>
          <w:szCs w:val="22"/>
        </w:rPr>
      </w:pPr>
    </w:p>
    <w:p w:rsidR="005D567A" w:rsidRPr="005D567A" w:rsidRDefault="005D567A" w:rsidP="005D567A">
      <w:pPr>
        <w:jc w:val="both"/>
        <w:rPr>
          <w:rFonts w:ascii="Times New Roman" w:hAnsi="Times New Roman" w:cs="Times New Roman"/>
          <w:sz w:val="22"/>
          <w:szCs w:val="22"/>
        </w:rPr>
      </w:pPr>
      <w:r w:rsidRPr="005D567A">
        <w:rPr>
          <w:rFonts w:ascii="Times New Roman" w:hAnsi="Times New Roman" w:cs="Times New Roman"/>
          <w:sz w:val="22"/>
          <w:szCs w:val="22"/>
        </w:rPr>
        <w:t xml:space="preserve">Die CONEC B40 Hybridsteckverbinder besitzen ein separat geschirmtes 4-poliges Datenelement zur Übertragung von Industrial Ethernet nach ISO11801 Class D oder alternativ Signalen mit Stromstärken bis 4 A. Dabei können Litzen-Querschnitte bis AWG22/0,34 mm² und Litzendurchmesser bis 1,6 mm einfach konfektioniert werden. Vervollständigt wird die Baugröße durch fünf Leistungskontakte mit einem Litzenquerschnitt von 16 mm². </w:t>
      </w:r>
    </w:p>
    <w:p w:rsidR="005D567A" w:rsidRDefault="005D567A" w:rsidP="005D567A">
      <w:pPr>
        <w:jc w:val="both"/>
        <w:rPr>
          <w:rFonts w:ascii="Times New Roman" w:hAnsi="Times New Roman" w:cs="Times New Roman"/>
          <w:sz w:val="22"/>
          <w:szCs w:val="22"/>
        </w:rPr>
      </w:pPr>
    </w:p>
    <w:p w:rsidR="005D567A" w:rsidRDefault="005D567A" w:rsidP="005D567A">
      <w:pPr>
        <w:jc w:val="both"/>
        <w:rPr>
          <w:rFonts w:ascii="Times New Roman" w:hAnsi="Times New Roman" w:cs="Times New Roman"/>
          <w:sz w:val="22"/>
          <w:szCs w:val="22"/>
        </w:rPr>
      </w:pPr>
    </w:p>
    <w:p w:rsidR="00E96C97" w:rsidRDefault="00E96C97" w:rsidP="005D567A">
      <w:pPr>
        <w:jc w:val="both"/>
        <w:rPr>
          <w:rFonts w:ascii="Times New Roman" w:hAnsi="Times New Roman" w:cs="Times New Roman"/>
          <w:sz w:val="22"/>
          <w:szCs w:val="22"/>
        </w:rPr>
      </w:pPr>
    </w:p>
    <w:p w:rsidR="002D0310" w:rsidRPr="00E96C97" w:rsidRDefault="002D0310" w:rsidP="005D567A">
      <w:pPr>
        <w:jc w:val="both"/>
        <w:rPr>
          <w:rFonts w:ascii="Times New Roman" w:hAnsi="Times New Roman" w:cs="Times New Roman"/>
          <w:sz w:val="22"/>
          <w:szCs w:val="22"/>
        </w:rPr>
      </w:pPr>
    </w:p>
    <w:p w:rsidR="00E96C97" w:rsidRDefault="00E96C97" w:rsidP="00E96C97">
      <w:pPr>
        <w:jc w:val="both"/>
        <w:rPr>
          <w:rFonts w:ascii="Times New Roman" w:hAnsi="Times New Roman" w:cs="Times New Roman"/>
          <w:sz w:val="22"/>
          <w:szCs w:val="22"/>
        </w:rPr>
      </w:pPr>
    </w:p>
    <w:p w:rsidR="00E96C97" w:rsidRDefault="00E96C97" w:rsidP="00E96C97">
      <w:pPr>
        <w:jc w:val="both"/>
        <w:rPr>
          <w:rFonts w:ascii="Times New Roman" w:hAnsi="Times New Roman" w:cs="Times New Roman"/>
          <w:sz w:val="22"/>
          <w:szCs w:val="22"/>
        </w:rPr>
      </w:pPr>
      <w:r>
        <w:rPr>
          <w:rFonts w:ascii="Times New Roman" w:hAnsi="Times New Roman" w:cs="Times New Roman"/>
          <w:noProof/>
          <w:sz w:val="20"/>
          <w:szCs w:val="20"/>
          <w:lang w:bidi="ar-SA"/>
        </w:rPr>
        <w:drawing>
          <wp:inline distT="0" distB="0" distL="0" distR="0" wp14:anchorId="0382C6BF" wp14:editId="4B0F2EE1">
            <wp:extent cx="5732145" cy="922232"/>
            <wp:effectExtent l="0" t="0" r="1905"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2Bajonett_mit Applikationen_Druc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2145" cy="922232"/>
                    </a:xfrm>
                    <a:prstGeom prst="rect">
                      <a:avLst/>
                    </a:prstGeom>
                  </pic:spPr>
                </pic:pic>
              </a:graphicData>
            </a:graphic>
          </wp:inline>
        </w:drawing>
      </w:r>
    </w:p>
    <w:p w:rsidR="005D567A" w:rsidRPr="005D567A" w:rsidRDefault="005D567A" w:rsidP="005D567A">
      <w:pPr>
        <w:jc w:val="both"/>
        <w:rPr>
          <w:rFonts w:ascii="Times New Roman" w:hAnsi="Times New Roman" w:cs="Times New Roman"/>
          <w:sz w:val="22"/>
          <w:szCs w:val="22"/>
        </w:rPr>
      </w:pPr>
    </w:p>
    <w:p w:rsidR="005D567A" w:rsidRPr="005D567A" w:rsidRDefault="005D567A" w:rsidP="005D567A">
      <w:pPr>
        <w:jc w:val="both"/>
        <w:rPr>
          <w:rFonts w:ascii="Times New Roman" w:hAnsi="Times New Roman" w:cs="Times New Roman"/>
          <w:sz w:val="22"/>
          <w:szCs w:val="22"/>
        </w:rPr>
      </w:pPr>
      <w:r w:rsidRPr="005D567A">
        <w:rPr>
          <w:rFonts w:ascii="Times New Roman" w:hAnsi="Times New Roman" w:cs="Times New Roman"/>
          <w:sz w:val="22"/>
          <w:szCs w:val="22"/>
        </w:rPr>
        <w:t xml:space="preserve">Die Verriegelung wird mit einem Bajonettverschluss sichergestellt, so dass eine zeitraubende Verschraubung mittels Drehmomentschlüssel entfällt. Durch eine Vierteldrehung wird eine sichere Verbindung mit IP67-Schutzart erreicht. Wichtig dabei ist, dass das Bajonett nur verriegelt werden kann, wenn die Hybridsteckverbinder komplett gesteckt sind. Die Gefahr eines Ausfalls durch nicht komplett gesteckte oder definiert verschraubte Steckverbinder wird somit vermieden. </w:t>
      </w:r>
    </w:p>
    <w:p w:rsidR="005D567A" w:rsidRPr="005D567A" w:rsidRDefault="005D567A" w:rsidP="005D567A">
      <w:pPr>
        <w:jc w:val="both"/>
        <w:rPr>
          <w:rFonts w:ascii="Times New Roman" w:hAnsi="Times New Roman" w:cs="Times New Roman"/>
          <w:sz w:val="22"/>
          <w:szCs w:val="22"/>
        </w:rPr>
      </w:pPr>
    </w:p>
    <w:p w:rsidR="005D567A" w:rsidRPr="005D567A" w:rsidRDefault="005D567A" w:rsidP="005D567A">
      <w:pPr>
        <w:jc w:val="both"/>
        <w:rPr>
          <w:rFonts w:ascii="Times New Roman" w:hAnsi="Times New Roman" w:cs="Times New Roman"/>
          <w:sz w:val="22"/>
          <w:szCs w:val="22"/>
        </w:rPr>
      </w:pPr>
      <w:r w:rsidRPr="005D567A">
        <w:rPr>
          <w:rFonts w:ascii="Times New Roman" w:hAnsi="Times New Roman" w:cs="Times New Roman"/>
          <w:sz w:val="22"/>
          <w:szCs w:val="22"/>
        </w:rPr>
        <w:t>Sechs unterschiedliche Codierungen sorgen dafür, dass für verschiedene Einsatzzwecke untereinander nicht steckbare Steckverbinder erzeugt werden können.</w:t>
      </w:r>
    </w:p>
    <w:p w:rsidR="005D567A" w:rsidRPr="005D567A" w:rsidRDefault="005D567A" w:rsidP="005D567A">
      <w:pPr>
        <w:jc w:val="both"/>
        <w:rPr>
          <w:rFonts w:ascii="Times New Roman" w:hAnsi="Times New Roman" w:cs="Times New Roman"/>
          <w:sz w:val="22"/>
          <w:szCs w:val="22"/>
        </w:rPr>
      </w:pPr>
    </w:p>
    <w:p w:rsidR="005D567A" w:rsidRPr="005D567A" w:rsidRDefault="005D567A" w:rsidP="005D567A">
      <w:pPr>
        <w:jc w:val="both"/>
        <w:rPr>
          <w:rFonts w:ascii="Times New Roman" w:hAnsi="Times New Roman" w:cs="Times New Roman"/>
          <w:sz w:val="22"/>
          <w:szCs w:val="22"/>
        </w:rPr>
      </w:pPr>
      <w:r w:rsidRPr="005D567A">
        <w:rPr>
          <w:rFonts w:ascii="Times New Roman" w:hAnsi="Times New Roman" w:cs="Times New Roman"/>
          <w:sz w:val="22"/>
          <w:szCs w:val="22"/>
        </w:rPr>
        <w:t xml:space="preserve">B40 Steckverbinder sind sowohl als umspritzte als auch als feldkonfektionierbare Varianten erhältlich. Die umspritzten Varianten haben den Vorteil, dass eine aufwendige Konfektionierung im Feld entfällt und Anschlussfehler vermieden werden können. Die Steckverbinder sind durch die Umspritzung IP67 geschützt, manipulationssicher ausgeführt und zu 100 % elektrisch geprüft. </w:t>
      </w:r>
    </w:p>
    <w:p w:rsidR="005D567A" w:rsidRPr="005D567A" w:rsidRDefault="005D567A" w:rsidP="005D567A">
      <w:pPr>
        <w:jc w:val="both"/>
        <w:rPr>
          <w:rFonts w:ascii="Times New Roman" w:hAnsi="Times New Roman" w:cs="Times New Roman"/>
          <w:sz w:val="22"/>
          <w:szCs w:val="22"/>
        </w:rPr>
      </w:pPr>
    </w:p>
    <w:p w:rsidR="005D567A" w:rsidRPr="005D567A" w:rsidRDefault="005D567A" w:rsidP="005D567A">
      <w:pPr>
        <w:jc w:val="both"/>
        <w:rPr>
          <w:rFonts w:ascii="Times New Roman" w:hAnsi="Times New Roman" w:cs="Times New Roman"/>
          <w:sz w:val="22"/>
          <w:szCs w:val="22"/>
        </w:rPr>
      </w:pPr>
      <w:r w:rsidRPr="005D567A">
        <w:rPr>
          <w:rFonts w:ascii="Times New Roman" w:hAnsi="Times New Roman" w:cs="Times New Roman"/>
          <w:sz w:val="22"/>
          <w:szCs w:val="22"/>
        </w:rPr>
        <w:t>Sollte es doch einmal notwendig sein, aufgrund örtlicher Gegebenheiten eine Steckverbindung selbst konfektionieren zu müssen, sind sämtliche Baugrößen und Polbilder als feldkonfektionierbare Variante erhältlich. Das Gehäuse besteht dabei aus einem widerstandsfähigen vernickelten Metallgehäuse, wobei sowohl Leitungen mit und ohne Außenschirm eingesetzt werden können. Durch Anwendung des Poka-Yoke Prinzips</w:t>
      </w:r>
      <w:r w:rsidR="00E0522A">
        <w:rPr>
          <w:rFonts w:ascii="Times New Roman" w:hAnsi="Times New Roman" w:cs="Times New Roman"/>
          <w:sz w:val="22"/>
          <w:szCs w:val="22"/>
        </w:rPr>
        <w:t>,</w:t>
      </w:r>
      <w:r w:rsidRPr="005D567A">
        <w:rPr>
          <w:rFonts w:ascii="Times New Roman" w:hAnsi="Times New Roman" w:cs="Times New Roman"/>
          <w:sz w:val="22"/>
          <w:szCs w:val="22"/>
        </w:rPr>
        <w:t xml:space="preserve"> in Verbindung mit einer farbig bebilderten Schritt für Schritt Anleitung</w:t>
      </w:r>
      <w:r w:rsidR="00E0522A">
        <w:rPr>
          <w:rFonts w:ascii="Times New Roman" w:hAnsi="Times New Roman" w:cs="Times New Roman"/>
          <w:sz w:val="22"/>
          <w:szCs w:val="22"/>
        </w:rPr>
        <w:t>,</w:t>
      </w:r>
      <w:r w:rsidRPr="005D567A">
        <w:rPr>
          <w:rFonts w:ascii="Times New Roman" w:hAnsi="Times New Roman" w:cs="Times New Roman"/>
          <w:sz w:val="22"/>
          <w:szCs w:val="22"/>
        </w:rPr>
        <w:t xml:space="preserve"> ist der Zusammenbau der Steckverbinder sehr einfach. </w:t>
      </w:r>
    </w:p>
    <w:p w:rsidR="005D567A" w:rsidRPr="005D567A" w:rsidRDefault="005D567A" w:rsidP="005D567A">
      <w:pPr>
        <w:jc w:val="both"/>
        <w:rPr>
          <w:rFonts w:ascii="Times New Roman" w:hAnsi="Times New Roman" w:cs="Times New Roman"/>
          <w:sz w:val="22"/>
          <w:szCs w:val="22"/>
        </w:rPr>
      </w:pPr>
    </w:p>
    <w:p w:rsidR="00010822" w:rsidRPr="00E96C97" w:rsidRDefault="005D567A" w:rsidP="005D567A">
      <w:pPr>
        <w:jc w:val="both"/>
        <w:rPr>
          <w:rFonts w:ascii="Times New Roman" w:hAnsi="Times New Roman" w:cs="Times New Roman"/>
          <w:sz w:val="22"/>
          <w:szCs w:val="22"/>
        </w:rPr>
      </w:pPr>
      <w:r w:rsidRPr="005D567A">
        <w:rPr>
          <w:rFonts w:ascii="Times New Roman" w:hAnsi="Times New Roman" w:cs="Times New Roman"/>
          <w:sz w:val="22"/>
          <w:szCs w:val="22"/>
        </w:rPr>
        <w:t>Komplettiert wird das Programm durch einen Vierkantflansch mit Litzenanschluss, welcher fertig angeschlossen, vergossen und geprüft zum Kunden gelangt. Die Datenleitung der Flansche wird dabei standardmäßig mit einem umspritzten RJ45 versehen, um einen direkten Anschluss für Servocontroller oder andere Steuerungen herzustellen.</w:t>
      </w:r>
      <w:r>
        <w:rPr>
          <w:rFonts w:ascii="Times New Roman" w:hAnsi="Times New Roman" w:cs="Times New Roman"/>
          <w:sz w:val="22"/>
          <w:szCs w:val="22"/>
        </w:rPr>
        <w:tab/>
      </w:r>
    </w:p>
    <w:p w:rsidR="0066255D" w:rsidRDefault="00E96C97" w:rsidP="00E96C97">
      <w:pPr>
        <w:jc w:val="both"/>
        <w:rPr>
          <w:rFonts w:ascii="Times New Roman" w:hAnsi="Times New Roman" w:cs="Times New Roman"/>
          <w:sz w:val="22"/>
          <w:szCs w:val="22"/>
        </w:rPr>
      </w:pPr>
      <w:r w:rsidRPr="00E96C97">
        <w:rPr>
          <w:rFonts w:ascii="Times New Roman" w:hAnsi="Times New Roman" w:cs="Times New Roman"/>
          <w:sz w:val="22"/>
          <w:szCs w:val="22"/>
        </w:rPr>
        <w:t>Komplettiert wird das Programm durch einen Vierkantflansch mit Litzenanschluss, welcher fertig angeschlossen, vergossen und geprüft zum Kunden gelangt. Die Datenleitung der Flansche wird dabei standardmäßig mit einem umspritzten RJ45 versehen, um einen direkten Anschluss für Servocontroller oder andere Steuerungen herzustellen.</w:t>
      </w: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5D567A" w:rsidP="00555203">
      <w:pPr>
        <w:jc w:val="both"/>
        <w:rPr>
          <w:rFonts w:ascii="Times New Roman" w:hAnsi="Times New Roman" w:cs="Times New Roman"/>
          <w:sz w:val="20"/>
          <w:szCs w:val="20"/>
        </w:rPr>
      </w:pPr>
      <w:r w:rsidRPr="00BE2FDE">
        <w:rPr>
          <w:rFonts w:ascii="Times New Roman" w:hAnsi="Times New Roman" w:cs="Times New Roman"/>
          <w:noProof/>
          <w:sz w:val="20"/>
          <w:szCs w:val="20"/>
          <w:lang w:bidi="ar-SA"/>
        </w:rPr>
        <mc:AlternateContent>
          <mc:Choice Requires="wps">
            <w:drawing>
              <wp:anchor distT="0" distB="0" distL="114300" distR="114300" simplePos="0" relativeHeight="251677696" behindDoc="0" locked="0" layoutInCell="1" allowOverlap="1" wp14:anchorId="717DF013" wp14:editId="077001FE">
                <wp:simplePos x="0" y="0"/>
                <wp:positionH relativeFrom="column">
                  <wp:posOffset>3686810</wp:posOffset>
                </wp:positionH>
                <wp:positionV relativeFrom="paragraph">
                  <wp:posOffset>-1270</wp:posOffset>
                </wp:positionV>
                <wp:extent cx="2047240" cy="1560195"/>
                <wp:effectExtent l="0" t="0" r="10160" b="20955"/>
                <wp:wrapNone/>
                <wp:docPr id="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240" cy="1560195"/>
                        </a:xfrm>
                        <a:prstGeom prst="rect">
                          <a:avLst/>
                        </a:prstGeom>
                        <a:solidFill>
                          <a:srgbClr val="FFFFFF"/>
                        </a:solidFill>
                        <a:ln w="9525">
                          <a:solidFill>
                            <a:schemeClr val="accent1">
                              <a:lumMod val="60000"/>
                              <a:lumOff val="40000"/>
                            </a:schemeClr>
                          </a:solidFill>
                          <a:miter lim="800000"/>
                          <a:headEnd/>
                          <a:tailEnd/>
                        </a:ln>
                      </wps:spPr>
                      <wps:txbx>
                        <w:txbxContent>
                          <w:p w:rsidR="00BE2FDE" w:rsidRPr="00BE2FDE" w:rsidRDefault="00BE2FDE" w:rsidP="00BE2FDE">
                            <w:pPr>
                              <w:rPr>
                                <w:rFonts w:ascii="Times New Roman" w:hAnsi="Times New Roman" w:cs="Times New Roman"/>
                                <w:b/>
                                <w:color w:val="365F91" w:themeColor="accent1" w:themeShade="BF"/>
                                <w:spacing w:val="0"/>
                                <w:sz w:val="22"/>
                                <w:szCs w:val="22"/>
                                <w:u w:val="single"/>
                                <w:lang w:bidi="ar-SA"/>
                              </w:rPr>
                            </w:pPr>
                            <w:r w:rsidRPr="00BE2FDE">
                              <w:rPr>
                                <w:rFonts w:ascii="Times New Roman" w:hAnsi="Times New Roman" w:cs="Times New Roman"/>
                                <w:b/>
                                <w:color w:val="365F91" w:themeColor="accent1" w:themeShade="BF"/>
                                <w:spacing w:val="0"/>
                                <w:sz w:val="22"/>
                                <w:szCs w:val="22"/>
                                <w:u w:val="single"/>
                                <w:lang w:bidi="ar-SA"/>
                              </w:rPr>
                              <w:t>Anwendungsfelder:</w:t>
                            </w:r>
                          </w:p>
                          <w:p w:rsidR="00E96C97" w:rsidRPr="00E96C97" w:rsidRDefault="00E96C97" w:rsidP="00E96C97">
                            <w:pPr>
                              <w:pStyle w:val="Listenabsatz"/>
                              <w:numPr>
                                <w:ilvl w:val="0"/>
                                <w:numId w:val="6"/>
                              </w:numPr>
                              <w:rPr>
                                <w:rFonts w:ascii="Times New Roman" w:hAnsi="Times New Roman" w:cs="Times New Roman"/>
                                <w:color w:val="060606"/>
                                <w:spacing w:val="0"/>
                                <w:sz w:val="22"/>
                                <w:szCs w:val="22"/>
                                <w:lang w:bidi="ar-SA"/>
                              </w:rPr>
                            </w:pPr>
                            <w:r w:rsidRPr="00E96C97">
                              <w:rPr>
                                <w:rFonts w:ascii="Times New Roman" w:hAnsi="Times New Roman" w:cs="Times New Roman"/>
                                <w:color w:val="060606"/>
                                <w:spacing w:val="0"/>
                                <w:sz w:val="22"/>
                                <w:szCs w:val="22"/>
                                <w:lang w:bidi="ar-SA"/>
                              </w:rPr>
                              <w:t>Antriebstechnik</w:t>
                            </w:r>
                          </w:p>
                          <w:p w:rsidR="00E96C97" w:rsidRPr="00E96C97" w:rsidRDefault="00E96C97" w:rsidP="00E96C97">
                            <w:pPr>
                              <w:pStyle w:val="Listenabsatz"/>
                              <w:numPr>
                                <w:ilvl w:val="0"/>
                                <w:numId w:val="6"/>
                              </w:numPr>
                              <w:rPr>
                                <w:rFonts w:ascii="Times New Roman" w:hAnsi="Times New Roman" w:cs="Times New Roman"/>
                                <w:color w:val="060606"/>
                                <w:spacing w:val="0"/>
                                <w:sz w:val="22"/>
                                <w:szCs w:val="22"/>
                                <w:lang w:bidi="ar-SA"/>
                              </w:rPr>
                            </w:pPr>
                            <w:r w:rsidRPr="00E96C97">
                              <w:rPr>
                                <w:rFonts w:ascii="Times New Roman" w:hAnsi="Times New Roman" w:cs="Times New Roman"/>
                                <w:color w:val="060606"/>
                                <w:spacing w:val="0"/>
                                <w:sz w:val="22"/>
                                <w:szCs w:val="22"/>
                                <w:lang w:bidi="ar-SA"/>
                              </w:rPr>
                              <w:t>Erneuerbare Energien</w:t>
                            </w:r>
                          </w:p>
                          <w:p w:rsidR="00E96C97" w:rsidRPr="00E96C97" w:rsidRDefault="00E96C97" w:rsidP="00E96C97">
                            <w:pPr>
                              <w:pStyle w:val="Listenabsatz"/>
                              <w:numPr>
                                <w:ilvl w:val="0"/>
                                <w:numId w:val="6"/>
                              </w:numPr>
                              <w:rPr>
                                <w:rFonts w:ascii="Times New Roman" w:hAnsi="Times New Roman" w:cs="Times New Roman"/>
                                <w:color w:val="060606"/>
                                <w:spacing w:val="0"/>
                                <w:sz w:val="22"/>
                                <w:szCs w:val="22"/>
                                <w:lang w:bidi="ar-SA"/>
                              </w:rPr>
                            </w:pPr>
                            <w:r w:rsidRPr="00E96C97">
                              <w:rPr>
                                <w:rFonts w:ascii="Times New Roman" w:hAnsi="Times New Roman" w:cs="Times New Roman"/>
                                <w:color w:val="060606"/>
                                <w:spacing w:val="0"/>
                                <w:sz w:val="22"/>
                                <w:szCs w:val="22"/>
                                <w:lang w:bidi="ar-SA"/>
                              </w:rPr>
                              <w:t>Maschinenbau</w:t>
                            </w:r>
                          </w:p>
                          <w:p w:rsidR="00E96C97" w:rsidRPr="00E96C97" w:rsidRDefault="00E96C97" w:rsidP="00E96C97">
                            <w:pPr>
                              <w:pStyle w:val="Listenabsatz"/>
                              <w:numPr>
                                <w:ilvl w:val="0"/>
                                <w:numId w:val="6"/>
                              </w:numPr>
                              <w:rPr>
                                <w:rFonts w:ascii="Times New Roman" w:hAnsi="Times New Roman" w:cs="Times New Roman"/>
                                <w:color w:val="060606"/>
                                <w:spacing w:val="0"/>
                                <w:sz w:val="22"/>
                                <w:szCs w:val="22"/>
                                <w:lang w:bidi="ar-SA"/>
                              </w:rPr>
                            </w:pPr>
                            <w:r w:rsidRPr="00E96C97">
                              <w:rPr>
                                <w:rFonts w:ascii="Times New Roman" w:hAnsi="Times New Roman" w:cs="Times New Roman"/>
                                <w:color w:val="060606"/>
                                <w:spacing w:val="0"/>
                                <w:sz w:val="22"/>
                                <w:szCs w:val="22"/>
                                <w:lang w:bidi="ar-SA"/>
                              </w:rPr>
                              <w:t>Montage- und Fertigungslinien</w:t>
                            </w:r>
                          </w:p>
                          <w:p w:rsidR="00BE2FDE" w:rsidRPr="00BE2FDE" w:rsidRDefault="00E96C97" w:rsidP="00E96C97">
                            <w:pPr>
                              <w:pStyle w:val="Listenabsatz"/>
                              <w:numPr>
                                <w:ilvl w:val="0"/>
                                <w:numId w:val="6"/>
                              </w:numPr>
                              <w:rPr>
                                <w:rFonts w:ascii="Times New Roman" w:hAnsi="Times New Roman" w:cs="Times New Roman"/>
                                <w:color w:val="060606"/>
                                <w:spacing w:val="0"/>
                                <w:sz w:val="22"/>
                                <w:szCs w:val="22"/>
                                <w:lang w:bidi="ar-SA"/>
                              </w:rPr>
                            </w:pPr>
                            <w:r w:rsidRPr="00E96C97">
                              <w:rPr>
                                <w:rFonts w:ascii="Times New Roman" w:hAnsi="Times New Roman" w:cs="Times New Roman"/>
                                <w:color w:val="060606"/>
                                <w:spacing w:val="0"/>
                                <w:sz w:val="22"/>
                                <w:szCs w:val="22"/>
                                <w:lang w:bidi="ar-SA"/>
                              </w:rPr>
                              <w:t>Robotik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7" type="#_x0000_t202" style="position:absolute;left:0;text-align:left;margin-left:290.3pt;margin-top:-.1pt;width:161.2pt;height:12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" strokecolor="#95b3d7 [1940]">
                <v:textbox>
                  <w:txbxContent>
                    <w:p w:rsidR="00BE2FDE" w:rsidRPr="00BE2FDE" w:rsidRDefault="00BE2FDE" w:rsidP="00BE2FDE">
                      <w:pPr>
                        <w:rPr>
                          <w:rFonts w:ascii="Times New Roman" w:hAnsi="Times New Roman" w:cs="Times New Roman"/>
                          <w:b/>
                          <w:color w:val="365F91" w:themeColor="accent1" w:themeShade="BF"/>
                          <w:spacing w:val="0"/>
                          <w:sz w:val="22"/>
                          <w:szCs w:val="22"/>
                          <w:u w:val="single"/>
                          <w:lang w:bidi="ar-SA"/>
                        </w:rPr>
                      </w:pPr>
                      <w:r w:rsidRPr="00BE2FDE">
                        <w:rPr>
                          <w:rFonts w:ascii="Times New Roman" w:hAnsi="Times New Roman" w:cs="Times New Roman"/>
                          <w:b/>
                          <w:color w:val="365F91" w:themeColor="accent1" w:themeShade="BF"/>
                          <w:spacing w:val="0"/>
                          <w:sz w:val="22"/>
                          <w:szCs w:val="22"/>
                          <w:u w:val="single"/>
                          <w:lang w:bidi="ar-SA"/>
                        </w:rPr>
                        <w:t>Anwendungsfelder:</w:t>
                      </w:r>
                    </w:p>
                    <w:p w:rsidR="00E96C97" w:rsidRPr="00E96C97" w:rsidRDefault="00E96C97" w:rsidP="00E96C97">
                      <w:pPr>
                        <w:pStyle w:val="Listenabsatz"/>
                        <w:numPr>
                          <w:ilvl w:val="0"/>
                          <w:numId w:val="6"/>
                        </w:numPr>
                        <w:rPr>
                          <w:rFonts w:ascii="Times New Roman" w:hAnsi="Times New Roman" w:cs="Times New Roman"/>
                          <w:color w:val="060606"/>
                          <w:spacing w:val="0"/>
                          <w:sz w:val="22"/>
                          <w:szCs w:val="22"/>
                          <w:lang w:bidi="ar-SA"/>
                        </w:rPr>
                      </w:pPr>
                      <w:r w:rsidRPr="00E96C97">
                        <w:rPr>
                          <w:rFonts w:ascii="Times New Roman" w:hAnsi="Times New Roman" w:cs="Times New Roman"/>
                          <w:color w:val="060606"/>
                          <w:spacing w:val="0"/>
                          <w:sz w:val="22"/>
                          <w:szCs w:val="22"/>
                          <w:lang w:bidi="ar-SA"/>
                        </w:rPr>
                        <w:t>Antriebstechnik</w:t>
                      </w:r>
                    </w:p>
                    <w:p w:rsidR="00E96C97" w:rsidRPr="00E96C97" w:rsidRDefault="00E96C97" w:rsidP="00E96C97">
                      <w:pPr>
                        <w:pStyle w:val="Listenabsatz"/>
                        <w:numPr>
                          <w:ilvl w:val="0"/>
                          <w:numId w:val="6"/>
                        </w:numPr>
                        <w:rPr>
                          <w:rFonts w:ascii="Times New Roman" w:hAnsi="Times New Roman" w:cs="Times New Roman"/>
                          <w:color w:val="060606"/>
                          <w:spacing w:val="0"/>
                          <w:sz w:val="22"/>
                          <w:szCs w:val="22"/>
                          <w:lang w:bidi="ar-SA"/>
                        </w:rPr>
                      </w:pPr>
                      <w:r w:rsidRPr="00E96C97">
                        <w:rPr>
                          <w:rFonts w:ascii="Times New Roman" w:hAnsi="Times New Roman" w:cs="Times New Roman"/>
                          <w:color w:val="060606"/>
                          <w:spacing w:val="0"/>
                          <w:sz w:val="22"/>
                          <w:szCs w:val="22"/>
                          <w:lang w:bidi="ar-SA"/>
                        </w:rPr>
                        <w:t>Erneuerbare Energien</w:t>
                      </w:r>
                    </w:p>
                    <w:p w:rsidR="00E96C97" w:rsidRPr="00E96C97" w:rsidRDefault="00E96C97" w:rsidP="00E96C97">
                      <w:pPr>
                        <w:pStyle w:val="Listenabsatz"/>
                        <w:numPr>
                          <w:ilvl w:val="0"/>
                          <w:numId w:val="6"/>
                        </w:numPr>
                        <w:rPr>
                          <w:rFonts w:ascii="Times New Roman" w:hAnsi="Times New Roman" w:cs="Times New Roman"/>
                          <w:color w:val="060606"/>
                          <w:spacing w:val="0"/>
                          <w:sz w:val="22"/>
                          <w:szCs w:val="22"/>
                          <w:lang w:bidi="ar-SA"/>
                        </w:rPr>
                      </w:pPr>
                      <w:r w:rsidRPr="00E96C97">
                        <w:rPr>
                          <w:rFonts w:ascii="Times New Roman" w:hAnsi="Times New Roman" w:cs="Times New Roman"/>
                          <w:color w:val="060606"/>
                          <w:spacing w:val="0"/>
                          <w:sz w:val="22"/>
                          <w:szCs w:val="22"/>
                          <w:lang w:bidi="ar-SA"/>
                        </w:rPr>
                        <w:t>Maschinenbau</w:t>
                      </w:r>
                    </w:p>
                    <w:p w:rsidR="00E96C97" w:rsidRPr="00E96C97" w:rsidRDefault="00E96C97" w:rsidP="00E96C97">
                      <w:pPr>
                        <w:pStyle w:val="Listenabsatz"/>
                        <w:numPr>
                          <w:ilvl w:val="0"/>
                          <w:numId w:val="6"/>
                        </w:numPr>
                        <w:rPr>
                          <w:rFonts w:ascii="Times New Roman" w:hAnsi="Times New Roman" w:cs="Times New Roman"/>
                          <w:color w:val="060606"/>
                          <w:spacing w:val="0"/>
                          <w:sz w:val="22"/>
                          <w:szCs w:val="22"/>
                          <w:lang w:bidi="ar-SA"/>
                        </w:rPr>
                      </w:pPr>
                      <w:r w:rsidRPr="00E96C97">
                        <w:rPr>
                          <w:rFonts w:ascii="Times New Roman" w:hAnsi="Times New Roman" w:cs="Times New Roman"/>
                          <w:color w:val="060606"/>
                          <w:spacing w:val="0"/>
                          <w:sz w:val="22"/>
                          <w:szCs w:val="22"/>
                          <w:lang w:bidi="ar-SA"/>
                        </w:rPr>
                        <w:t>Montage- und Fertigungslinien</w:t>
                      </w:r>
                    </w:p>
                    <w:p w:rsidR="00BE2FDE" w:rsidRPr="00BE2FDE" w:rsidRDefault="00E96C97" w:rsidP="00E96C97">
                      <w:pPr>
                        <w:pStyle w:val="Listenabsatz"/>
                        <w:numPr>
                          <w:ilvl w:val="0"/>
                          <w:numId w:val="6"/>
                        </w:numPr>
                        <w:rPr>
                          <w:rFonts w:ascii="Times New Roman" w:hAnsi="Times New Roman" w:cs="Times New Roman"/>
                          <w:color w:val="060606"/>
                          <w:spacing w:val="0"/>
                          <w:sz w:val="22"/>
                          <w:szCs w:val="22"/>
                          <w:lang w:bidi="ar-SA"/>
                        </w:rPr>
                      </w:pPr>
                      <w:r w:rsidRPr="00E96C97">
                        <w:rPr>
                          <w:rFonts w:ascii="Times New Roman" w:hAnsi="Times New Roman" w:cs="Times New Roman"/>
                          <w:color w:val="060606"/>
                          <w:spacing w:val="0"/>
                          <w:sz w:val="22"/>
                          <w:szCs w:val="22"/>
                          <w:lang w:bidi="ar-SA"/>
                        </w:rPr>
                        <w:t>Robotik</w:t>
                      </w:r>
                    </w:p>
                  </w:txbxContent>
                </v:textbox>
              </v:shape>
            </w:pict>
          </mc:Fallback>
        </mc:AlternateContent>
      </w:r>
      <w:r w:rsidRPr="00BE2FDE">
        <w:rPr>
          <w:rFonts w:ascii="Times New Roman" w:hAnsi="Times New Roman" w:cs="Times New Roman"/>
          <w:noProof/>
          <w:sz w:val="20"/>
          <w:szCs w:val="20"/>
          <w:lang w:bidi="ar-SA"/>
        </w:rPr>
        <mc:AlternateContent>
          <mc:Choice Requires="wps">
            <w:drawing>
              <wp:anchor distT="0" distB="0" distL="114300" distR="114300" simplePos="0" relativeHeight="251678720" behindDoc="0" locked="0" layoutInCell="1" allowOverlap="1" wp14:anchorId="6D0FFC76" wp14:editId="19551E73">
                <wp:simplePos x="0" y="0"/>
                <wp:positionH relativeFrom="column">
                  <wp:posOffset>0</wp:posOffset>
                </wp:positionH>
                <wp:positionV relativeFrom="paragraph">
                  <wp:posOffset>-1270</wp:posOffset>
                </wp:positionV>
                <wp:extent cx="3686810" cy="1560195"/>
                <wp:effectExtent l="0" t="0" r="27940" b="20955"/>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810" cy="1560195"/>
                        </a:xfrm>
                        <a:prstGeom prst="rect">
                          <a:avLst/>
                        </a:prstGeom>
                        <a:solidFill>
                          <a:srgbClr val="FFFFFF"/>
                        </a:solidFill>
                        <a:ln w="9525">
                          <a:solidFill>
                            <a:schemeClr val="accent1">
                              <a:lumMod val="60000"/>
                              <a:lumOff val="40000"/>
                            </a:schemeClr>
                          </a:solidFill>
                          <a:miter lim="800000"/>
                          <a:headEnd/>
                          <a:tailEnd/>
                        </a:ln>
                      </wps:spPr>
                      <wps:txbx>
                        <w:txbxContent>
                          <w:p w:rsidR="00BE2FDE" w:rsidRDefault="00E96C97" w:rsidP="00BE2FDE">
                            <w:pPr>
                              <w:rPr>
                                <w:rFonts w:ascii="Times New Roman" w:hAnsi="Times New Roman" w:cs="Times New Roman"/>
                                <w:b/>
                                <w:color w:val="365F91" w:themeColor="accent1" w:themeShade="BF"/>
                                <w:sz w:val="22"/>
                                <w:szCs w:val="22"/>
                                <w:u w:val="single"/>
                              </w:rPr>
                            </w:pPr>
                            <w:r>
                              <w:rPr>
                                <w:rFonts w:ascii="Times New Roman" w:hAnsi="Times New Roman" w:cs="Times New Roman"/>
                                <w:b/>
                                <w:color w:val="365F91" w:themeColor="accent1" w:themeShade="BF"/>
                                <w:sz w:val="22"/>
                                <w:szCs w:val="22"/>
                                <w:u w:val="single"/>
                              </w:rPr>
                              <w:t>Vorteile</w:t>
                            </w:r>
                            <w:r w:rsidR="00BE2FDE" w:rsidRPr="00BE2FDE">
                              <w:rPr>
                                <w:rFonts w:ascii="Times New Roman" w:hAnsi="Times New Roman" w:cs="Times New Roman"/>
                                <w:b/>
                                <w:color w:val="365F91" w:themeColor="accent1" w:themeShade="BF"/>
                                <w:sz w:val="22"/>
                                <w:szCs w:val="22"/>
                                <w:u w:val="single"/>
                              </w:rPr>
                              <w:t>:</w:t>
                            </w:r>
                          </w:p>
                          <w:p w:rsidR="00E96C97" w:rsidRPr="00E96C97" w:rsidRDefault="00E96C97" w:rsidP="00E96C97">
                            <w:pPr>
                              <w:pStyle w:val="Listenabsatz"/>
                              <w:numPr>
                                <w:ilvl w:val="0"/>
                                <w:numId w:val="7"/>
                              </w:numPr>
                              <w:rPr>
                                <w:rFonts w:ascii="Times New Roman" w:hAnsi="Times New Roman" w:cs="Times New Roman"/>
                                <w:sz w:val="22"/>
                                <w:szCs w:val="22"/>
                              </w:rPr>
                            </w:pPr>
                            <w:r w:rsidRPr="00E96C97">
                              <w:rPr>
                                <w:rFonts w:ascii="Times New Roman" w:hAnsi="Times New Roman" w:cs="Times New Roman"/>
                                <w:sz w:val="22"/>
                                <w:szCs w:val="22"/>
                              </w:rPr>
                              <w:t>Platzersparnis durch Übertragung von Daten und Leistung in einem Steckverbinder</w:t>
                            </w:r>
                          </w:p>
                          <w:p w:rsidR="00E96C97" w:rsidRPr="00E96C97" w:rsidRDefault="00E96C97" w:rsidP="00E96C97">
                            <w:pPr>
                              <w:pStyle w:val="Listenabsatz"/>
                              <w:numPr>
                                <w:ilvl w:val="0"/>
                                <w:numId w:val="7"/>
                              </w:numPr>
                              <w:rPr>
                                <w:rFonts w:ascii="Times New Roman" w:hAnsi="Times New Roman" w:cs="Times New Roman"/>
                                <w:sz w:val="22"/>
                                <w:szCs w:val="22"/>
                              </w:rPr>
                            </w:pPr>
                            <w:r w:rsidRPr="00E96C97">
                              <w:rPr>
                                <w:rFonts w:ascii="Times New Roman" w:hAnsi="Times New Roman" w:cs="Times New Roman"/>
                                <w:sz w:val="22"/>
                                <w:szCs w:val="22"/>
                              </w:rPr>
                              <w:t>Reduzierter Kabelaufwand</w:t>
                            </w:r>
                          </w:p>
                          <w:p w:rsidR="00E96C97" w:rsidRPr="00E96C97" w:rsidRDefault="00E96C97" w:rsidP="00E96C97">
                            <w:pPr>
                              <w:pStyle w:val="Listenabsatz"/>
                              <w:numPr>
                                <w:ilvl w:val="0"/>
                                <w:numId w:val="7"/>
                              </w:numPr>
                              <w:rPr>
                                <w:rFonts w:ascii="Times New Roman" w:hAnsi="Times New Roman" w:cs="Times New Roman"/>
                                <w:sz w:val="22"/>
                                <w:szCs w:val="22"/>
                              </w:rPr>
                            </w:pPr>
                            <w:r w:rsidRPr="00E96C97">
                              <w:rPr>
                                <w:rFonts w:ascii="Times New Roman" w:hAnsi="Times New Roman" w:cs="Times New Roman"/>
                                <w:sz w:val="22"/>
                                <w:szCs w:val="22"/>
                              </w:rPr>
                              <w:t>Kostenersparnis</w:t>
                            </w:r>
                          </w:p>
                          <w:p w:rsidR="00E96C97" w:rsidRPr="00E96C97" w:rsidRDefault="00E96C97" w:rsidP="00E96C97">
                            <w:pPr>
                              <w:pStyle w:val="Listenabsatz"/>
                              <w:numPr>
                                <w:ilvl w:val="0"/>
                                <w:numId w:val="7"/>
                              </w:numPr>
                              <w:rPr>
                                <w:rFonts w:ascii="Times New Roman" w:hAnsi="Times New Roman" w:cs="Times New Roman"/>
                                <w:sz w:val="22"/>
                                <w:szCs w:val="22"/>
                              </w:rPr>
                            </w:pPr>
                            <w:r w:rsidRPr="00E96C97">
                              <w:rPr>
                                <w:rFonts w:ascii="Times New Roman" w:hAnsi="Times New Roman" w:cs="Times New Roman"/>
                                <w:sz w:val="22"/>
                                <w:szCs w:val="22"/>
                              </w:rPr>
                              <w:t>Schnelle und sichere Verbindung mittels Bajonettverriegelung</w:t>
                            </w:r>
                          </w:p>
                          <w:p w:rsidR="00E96C97" w:rsidRPr="00E96C97" w:rsidRDefault="00E96C97" w:rsidP="00E96C97">
                            <w:pPr>
                              <w:pStyle w:val="Listenabsatz"/>
                              <w:numPr>
                                <w:ilvl w:val="0"/>
                                <w:numId w:val="7"/>
                              </w:numPr>
                              <w:rPr>
                                <w:rFonts w:ascii="Times New Roman" w:hAnsi="Times New Roman" w:cs="Times New Roman"/>
                                <w:sz w:val="22"/>
                                <w:szCs w:val="22"/>
                              </w:rPr>
                            </w:pPr>
                            <w:r w:rsidRPr="00E96C97">
                              <w:rPr>
                                <w:rFonts w:ascii="Times New Roman" w:hAnsi="Times New Roman" w:cs="Times New Roman"/>
                                <w:sz w:val="22"/>
                                <w:szCs w:val="22"/>
                              </w:rPr>
                              <w:t>Schutzart IP67</w:t>
                            </w:r>
                          </w:p>
                          <w:p w:rsidR="00BE2FDE" w:rsidRPr="00BE2FDE" w:rsidRDefault="00E96C97" w:rsidP="00E96C97">
                            <w:pPr>
                              <w:pStyle w:val="Listenabsatz"/>
                              <w:numPr>
                                <w:ilvl w:val="0"/>
                                <w:numId w:val="7"/>
                              </w:numPr>
                              <w:rPr>
                                <w:rFonts w:ascii="Times New Roman" w:hAnsi="Times New Roman" w:cs="Times New Roman"/>
                                <w:b/>
                                <w:color w:val="365F91" w:themeColor="accent1" w:themeShade="BF"/>
                                <w:sz w:val="22"/>
                                <w:szCs w:val="22"/>
                                <w:u w:val="single"/>
                              </w:rPr>
                            </w:pPr>
                            <w:r w:rsidRPr="00E96C97">
                              <w:rPr>
                                <w:rFonts w:ascii="Times New Roman" w:hAnsi="Times New Roman" w:cs="Times New Roman"/>
                                <w:sz w:val="22"/>
                                <w:szCs w:val="22"/>
                              </w:rPr>
                              <w:t>Kompakte und robuste Bauform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4" o:spid="_x0000_s1028" type="#_x0000_t202" style="position:absolute;left:0;text-align:left;margin-left:0;margin-top:-.1pt;width:290.3pt;height:122.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" strokecolor="#95b3d7 [1940]">
                <v:textbox>
                  <w:txbxContent>
                    <w:p w:rsidR="00BE2FDE" w:rsidRDefault="00E96C97" w:rsidP="00BE2FDE">
                      <w:pPr>
                        <w:rPr>
                          <w:rFonts w:ascii="Times New Roman" w:hAnsi="Times New Roman" w:cs="Times New Roman"/>
                          <w:b/>
                          <w:color w:val="365F91" w:themeColor="accent1" w:themeShade="BF"/>
                          <w:sz w:val="22"/>
                          <w:szCs w:val="22"/>
                          <w:u w:val="single"/>
                        </w:rPr>
                      </w:pPr>
                      <w:r>
                        <w:rPr>
                          <w:rFonts w:ascii="Times New Roman" w:hAnsi="Times New Roman" w:cs="Times New Roman"/>
                          <w:b/>
                          <w:color w:val="365F91" w:themeColor="accent1" w:themeShade="BF"/>
                          <w:sz w:val="22"/>
                          <w:szCs w:val="22"/>
                          <w:u w:val="single"/>
                        </w:rPr>
                        <w:t>Vorteile</w:t>
                      </w:r>
                      <w:r w:rsidR="00BE2FDE" w:rsidRPr="00BE2FDE">
                        <w:rPr>
                          <w:rFonts w:ascii="Times New Roman" w:hAnsi="Times New Roman" w:cs="Times New Roman"/>
                          <w:b/>
                          <w:color w:val="365F91" w:themeColor="accent1" w:themeShade="BF"/>
                          <w:sz w:val="22"/>
                          <w:szCs w:val="22"/>
                          <w:u w:val="single"/>
                        </w:rPr>
                        <w:t>:</w:t>
                      </w:r>
                    </w:p>
                    <w:p w:rsidR="00E96C97" w:rsidRPr="00E96C97" w:rsidRDefault="00E96C97" w:rsidP="00E96C97">
                      <w:pPr>
                        <w:pStyle w:val="Listenabsatz"/>
                        <w:numPr>
                          <w:ilvl w:val="0"/>
                          <w:numId w:val="7"/>
                        </w:numPr>
                        <w:rPr>
                          <w:rFonts w:ascii="Times New Roman" w:hAnsi="Times New Roman" w:cs="Times New Roman"/>
                          <w:sz w:val="22"/>
                          <w:szCs w:val="22"/>
                        </w:rPr>
                      </w:pPr>
                      <w:r w:rsidRPr="00E96C97">
                        <w:rPr>
                          <w:rFonts w:ascii="Times New Roman" w:hAnsi="Times New Roman" w:cs="Times New Roman"/>
                          <w:sz w:val="22"/>
                          <w:szCs w:val="22"/>
                        </w:rPr>
                        <w:t>Platzersparnis durch Übertragung von Daten und Leistung in einem Steckverbinder</w:t>
                      </w:r>
                    </w:p>
                    <w:p w:rsidR="00E96C97" w:rsidRPr="00E96C97" w:rsidRDefault="00E96C97" w:rsidP="00E96C97">
                      <w:pPr>
                        <w:pStyle w:val="Listenabsatz"/>
                        <w:numPr>
                          <w:ilvl w:val="0"/>
                          <w:numId w:val="7"/>
                        </w:numPr>
                        <w:rPr>
                          <w:rFonts w:ascii="Times New Roman" w:hAnsi="Times New Roman" w:cs="Times New Roman"/>
                          <w:sz w:val="22"/>
                          <w:szCs w:val="22"/>
                        </w:rPr>
                      </w:pPr>
                      <w:r w:rsidRPr="00E96C97">
                        <w:rPr>
                          <w:rFonts w:ascii="Times New Roman" w:hAnsi="Times New Roman" w:cs="Times New Roman"/>
                          <w:sz w:val="22"/>
                          <w:szCs w:val="22"/>
                        </w:rPr>
                        <w:t>Reduzierter Kabelaufwand</w:t>
                      </w:r>
                    </w:p>
                    <w:p w:rsidR="00E96C97" w:rsidRPr="00E96C97" w:rsidRDefault="00E96C97" w:rsidP="00E96C97">
                      <w:pPr>
                        <w:pStyle w:val="Listenabsatz"/>
                        <w:numPr>
                          <w:ilvl w:val="0"/>
                          <w:numId w:val="7"/>
                        </w:numPr>
                        <w:rPr>
                          <w:rFonts w:ascii="Times New Roman" w:hAnsi="Times New Roman" w:cs="Times New Roman"/>
                          <w:sz w:val="22"/>
                          <w:szCs w:val="22"/>
                        </w:rPr>
                      </w:pPr>
                      <w:r w:rsidRPr="00E96C97">
                        <w:rPr>
                          <w:rFonts w:ascii="Times New Roman" w:hAnsi="Times New Roman" w:cs="Times New Roman"/>
                          <w:sz w:val="22"/>
                          <w:szCs w:val="22"/>
                        </w:rPr>
                        <w:t>Kostenersparnis</w:t>
                      </w:r>
                    </w:p>
                    <w:p w:rsidR="00E96C97" w:rsidRPr="00E96C97" w:rsidRDefault="00E96C97" w:rsidP="00E96C97">
                      <w:pPr>
                        <w:pStyle w:val="Listenabsatz"/>
                        <w:numPr>
                          <w:ilvl w:val="0"/>
                          <w:numId w:val="7"/>
                        </w:numPr>
                        <w:rPr>
                          <w:rFonts w:ascii="Times New Roman" w:hAnsi="Times New Roman" w:cs="Times New Roman"/>
                          <w:sz w:val="22"/>
                          <w:szCs w:val="22"/>
                        </w:rPr>
                      </w:pPr>
                      <w:r w:rsidRPr="00E96C97">
                        <w:rPr>
                          <w:rFonts w:ascii="Times New Roman" w:hAnsi="Times New Roman" w:cs="Times New Roman"/>
                          <w:sz w:val="22"/>
                          <w:szCs w:val="22"/>
                        </w:rPr>
                        <w:t>Schnelle und sichere Verbindung mittels Bajonettverriegelung</w:t>
                      </w:r>
                    </w:p>
                    <w:p w:rsidR="00E96C97" w:rsidRPr="00E96C97" w:rsidRDefault="00E96C97" w:rsidP="00E96C97">
                      <w:pPr>
                        <w:pStyle w:val="Listenabsatz"/>
                        <w:numPr>
                          <w:ilvl w:val="0"/>
                          <w:numId w:val="7"/>
                        </w:numPr>
                        <w:rPr>
                          <w:rFonts w:ascii="Times New Roman" w:hAnsi="Times New Roman" w:cs="Times New Roman"/>
                          <w:sz w:val="22"/>
                          <w:szCs w:val="22"/>
                        </w:rPr>
                      </w:pPr>
                      <w:r w:rsidRPr="00E96C97">
                        <w:rPr>
                          <w:rFonts w:ascii="Times New Roman" w:hAnsi="Times New Roman" w:cs="Times New Roman"/>
                          <w:sz w:val="22"/>
                          <w:szCs w:val="22"/>
                        </w:rPr>
                        <w:t>Schutzart IP67</w:t>
                      </w:r>
                    </w:p>
                    <w:p w:rsidR="00BE2FDE" w:rsidRPr="00BE2FDE" w:rsidRDefault="00E96C97" w:rsidP="00E96C97">
                      <w:pPr>
                        <w:pStyle w:val="Listenabsatz"/>
                        <w:numPr>
                          <w:ilvl w:val="0"/>
                          <w:numId w:val="7"/>
                        </w:numPr>
                        <w:rPr>
                          <w:rFonts w:ascii="Times New Roman" w:hAnsi="Times New Roman" w:cs="Times New Roman"/>
                          <w:b/>
                          <w:color w:val="365F91" w:themeColor="accent1" w:themeShade="BF"/>
                          <w:sz w:val="22"/>
                          <w:szCs w:val="22"/>
                          <w:u w:val="single"/>
                        </w:rPr>
                      </w:pPr>
                      <w:r w:rsidRPr="00E96C97">
                        <w:rPr>
                          <w:rFonts w:ascii="Times New Roman" w:hAnsi="Times New Roman" w:cs="Times New Roman"/>
                          <w:sz w:val="22"/>
                          <w:szCs w:val="22"/>
                        </w:rPr>
                        <w:t>Kompakte und robuste Bauform</w:t>
                      </w:r>
                    </w:p>
                  </w:txbxContent>
                </v:textbox>
              </v:shape>
            </w:pict>
          </mc:Fallback>
        </mc:AlternateContent>
      </w: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010822" w:rsidRDefault="00010822" w:rsidP="00555203">
      <w:pPr>
        <w:jc w:val="both"/>
        <w:rPr>
          <w:rFonts w:ascii="Times New Roman" w:hAnsi="Times New Roman" w:cs="Times New Roman"/>
          <w:sz w:val="20"/>
          <w:szCs w:val="20"/>
        </w:rPr>
      </w:pPr>
    </w:p>
    <w:p w:rsidR="00010822" w:rsidRDefault="00010822" w:rsidP="00555203">
      <w:pPr>
        <w:jc w:val="both"/>
        <w:rPr>
          <w:rFonts w:ascii="Times New Roman" w:hAnsi="Times New Roman" w:cs="Times New Roman"/>
          <w:sz w:val="20"/>
          <w:szCs w:val="20"/>
        </w:rPr>
      </w:pPr>
    </w:p>
    <w:p w:rsidR="00010822" w:rsidRDefault="00010822" w:rsidP="00555203">
      <w:pPr>
        <w:jc w:val="both"/>
        <w:rPr>
          <w:rFonts w:ascii="Times New Roman" w:hAnsi="Times New Roman" w:cs="Times New Roman"/>
          <w:sz w:val="20"/>
          <w:szCs w:val="20"/>
        </w:rPr>
      </w:pPr>
    </w:p>
    <w:p w:rsidR="005D567A" w:rsidRDefault="005D567A" w:rsidP="00555203">
      <w:pPr>
        <w:jc w:val="both"/>
        <w:rPr>
          <w:rFonts w:ascii="Times New Roman" w:hAnsi="Times New Roman" w:cs="Times New Roman"/>
          <w:sz w:val="20"/>
          <w:szCs w:val="20"/>
        </w:rPr>
      </w:pPr>
    </w:p>
    <w:p w:rsidR="005D567A" w:rsidRDefault="005D567A" w:rsidP="00555203">
      <w:pPr>
        <w:jc w:val="both"/>
        <w:rPr>
          <w:rFonts w:ascii="Times New Roman" w:hAnsi="Times New Roman" w:cs="Times New Roman"/>
          <w:sz w:val="20"/>
          <w:szCs w:val="20"/>
        </w:rPr>
      </w:pPr>
    </w:p>
    <w:p w:rsidR="005D567A" w:rsidRDefault="005D567A" w:rsidP="00555203">
      <w:pPr>
        <w:jc w:val="both"/>
        <w:rPr>
          <w:rFonts w:ascii="Times New Roman" w:hAnsi="Times New Roman" w:cs="Times New Roman"/>
          <w:sz w:val="20"/>
          <w:szCs w:val="20"/>
        </w:rPr>
      </w:pPr>
    </w:p>
    <w:p w:rsidR="005D567A" w:rsidRDefault="005D567A" w:rsidP="00555203">
      <w:pPr>
        <w:jc w:val="both"/>
        <w:rPr>
          <w:rFonts w:ascii="Times New Roman" w:hAnsi="Times New Roman" w:cs="Times New Roman"/>
          <w:sz w:val="20"/>
          <w:szCs w:val="20"/>
        </w:rPr>
      </w:pPr>
    </w:p>
    <w:p w:rsidR="005D567A" w:rsidRDefault="005D567A" w:rsidP="00555203">
      <w:pPr>
        <w:jc w:val="both"/>
        <w:rPr>
          <w:rFonts w:ascii="Times New Roman" w:hAnsi="Times New Roman" w:cs="Times New Roman"/>
          <w:sz w:val="20"/>
          <w:szCs w:val="20"/>
        </w:rPr>
      </w:pPr>
      <w:bookmarkStart w:id="0" w:name="_GoBack"/>
      <w:bookmarkEnd w:id="0"/>
    </w:p>
    <w:p w:rsidR="005D567A" w:rsidRDefault="005D567A" w:rsidP="00555203">
      <w:pPr>
        <w:jc w:val="both"/>
        <w:rPr>
          <w:rFonts w:ascii="Times New Roman" w:hAnsi="Times New Roman" w:cs="Times New Roman"/>
          <w:sz w:val="20"/>
          <w:szCs w:val="20"/>
        </w:rPr>
      </w:pPr>
    </w:p>
    <w:p w:rsidR="00010822" w:rsidRPr="002D0B72" w:rsidRDefault="005D567A" w:rsidP="00555203">
      <w:pPr>
        <w:jc w:val="both"/>
        <w:rPr>
          <w:rFonts w:ascii="Times New Roman" w:hAnsi="Times New Roman" w:cs="Times New Roman"/>
          <w:b/>
          <w:color w:val="365F91" w:themeColor="accent1" w:themeShade="BF"/>
          <w:sz w:val="24"/>
          <w:szCs w:val="24"/>
          <w:u w:val="single"/>
        </w:rPr>
      </w:pPr>
      <w:r w:rsidRPr="002D0B72">
        <w:rPr>
          <w:rFonts w:ascii="Times New Roman" w:hAnsi="Times New Roman" w:cs="Times New Roman"/>
          <w:b/>
          <w:color w:val="365F91" w:themeColor="accent1" w:themeShade="BF"/>
          <w:sz w:val="24"/>
          <w:szCs w:val="24"/>
          <w:u w:val="single"/>
        </w:rPr>
        <w:t>Technisc</w:t>
      </w:r>
      <w:r w:rsidR="00010822" w:rsidRPr="002D0B72">
        <w:rPr>
          <w:rFonts w:ascii="Times New Roman" w:hAnsi="Times New Roman" w:cs="Times New Roman"/>
          <w:b/>
          <w:color w:val="365F91" w:themeColor="accent1" w:themeShade="BF"/>
          <w:sz w:val="24"/>
          <w:szCs w:val="24"/>
          <w:u w:val="single"/>
        </w:rPr>
        <w:t>he Daten:</w:t>
      </w:r>
    </w:p>
    <w:p w:rsidR="00010822" w:rsidRDefault="00010822" w:rsidP="00555203">
      <w:pPr>
        <w:jc w:val="both"/>
        <w:rPr>
          <w:rFonts w:ascii="Times New Roman" w:hAnsi="Times New Roman" w:cs="Times New Roman"/>
          <w:sz w:val="20"/>
          <w:szCs w:val="20"/>
        </w:rPr>
      </w:pPr>
    </w:p>
    <w:tbl>
      <w:tblPr>
        <w:tblW w:w="9087" w:type="dxa"/>
        <w:tblInd w:w="55" w:type="dxa"/>
        <w:tblCellMar>
          <w:left w:w="70" w:type="dxa"/>
          <w:right w:w="70" w:type="dxa"/>
        </w:tblCellMar>
        <w:tblLook w:val="04A0" w:firstRow="1" w:lastRow="0" w:firstColumn="1" w:lastColumn="0" w:noHBand="0" w:noVBand="1"/>
      </w:tblPr>
      <w:tblGrid>
        <w:gridCol w:w="2540"/>
        <w:gridCol w:w="2257"/>
        <w:gridCol w:w="2164"/>
        <w:gridCol w:w="2126"/>
      </w:tblGrid>
      <w:tr w:rsidR="00E96C97" w:rsidRPr="00D54EBF" w:rsidTr="00B21F1F">
        <w:trPr>
          <w:trHeight w:val="315"/>
        </w:trPr>
        <w:tc>
          <w:tcPr>
            <w:tcW w:w="2540" w:type="dxa"/>
            <w:tcBorders>
              <w:top w:val="single" w:sz="8" w:space="0" w:color="4F81BD"/>
              <w:left w:val="single" w:sz="8" w:space="0" w:color="4F81BD"/>
              <w:bottom w:val="single" w:sz="8" w:space="0" w:color="4F81BD"/>
              <w:right w:val="single" w:sz="8" w:space="0" w:color="4F81BD"/>
            </w:tcBorders>
            <w:shd w:val="clear" w:color="auto" w:fill="auto"/>
            <w:vAlign w:val="center"/>
            <w:hideMark/>
          </w:tcPr>
          <w:p w:rsidR="00E96C97" w:rsidRPr="00AF65F0" w:rsidRDefault="00E96C97" w:rsidP="00B21F1F">
            <w:pPr>
              <w:rPr>
                <w:rFonts w:ascii="Times New Roman" w:hAnsi="Times New Roman" w:cs="Times New Roman"/>
                <w:b/>
                <w:bCs/>
                <w:color w:val="000000"/>
                <w:sz w:val="22"/>
                <w:szCs w:val="22"/>
              </w:rPr>
            </w:pPr>
            <w:r w:rsidRPr="00AF65F0">
              <w:rPr>
                <w:rFonts w:ascii="Times New Roman" w:hAnsi="Times New Roman" w:cs="Times New Roman"/>
                <w:b/>
                <w:bCs/>
                <w:color w:val="000000"/>
                <w:sz w:val="22"/>
                <w:szCs w:val="22"/>
              </w:rPr>
              <w:t>Baugröße</w:t>
            </w:r>
          </w:p>
        </w:tc>
        <w:tc>
          <w:tcPr>
            <w:tcW w:w="6547" w:type="dxa"/>
            <w:gridSpan w:val="3"/>
            <w:tcBorders>
              <w:top w:val="single" w:sz="8" w:space="0" w:color="4F81BD"/>
              <w:left w:val="nil"/>
              <w:bottom w:val="single" w:sz="8" w:space="0" w:color="4F81BD"/>
              <w:right w:val="single" w:sz="8" w:space="0" w:color="4F81BD"/>
            </w:tcBorders>
            <w:shd w:val="clear" w:color="auto" w:fill="auto"/>
            <w:vAlign w:val="center"/>
            <w:hideMark/>
          </w:tcPr>
          <w:p w:rsidR="00E96C97" w:rsidRPr="00AF65F0" w:rsidRDefault="00E96C97" w:rsidP="00B21F1F">
            <w:pPr>
              <w:jc w:val="center"/>
              <w:rPr>
                <w:rFonts w:ascii="Times New Roman" w:hAnsi="Times New Roman" w:cs="Times New Roman"/>
                <w:b/>
                <w:bCs/>
                <w:color w:val="000000"/>
                <w:sz w:val="22"/>
                <w:szCs w:val="22"/>
              </w:rPr>
            </w:pPr>
            <w:r w:rsidRPr="00AF65F0">
              <w:rPr>
                <w:rFonts w:ascii="Times New Roman" w:hAnsi="Times New Roman" w:cs="Times New Roman"/>
                <w:b/>
                <w:bCs/>
                <w:color w:val="000000"/>
                <w:sz w:val="22"/>
                <w:szCs w:val="22"/>
              </w:rPr>
              <w:t>B40</w:t>
            </w:r>
          </w:p>
        </w:tc>
      </w:tr>
      <w:tr w:rsidR="00E96C97" w:rsidRPr="00D54EBF" w:rsidTr="00B21F1F">
        <w:trPr>
          <w:trHeight w:val="315"/>
        </w:trPr>
        <w:tc>
          <w:tcPr>
            <w:tcW w:w="2540" w:type="dxa"/>
            <w:tcBorders>
              <w:top w:val="nil"/>
              <w:left w:val="single" w:sz="8" w:space="0" w:color="4F81BD"/>
              <w:bottom w:val="single" w:sz="8" w:space="0" w:color="4F81BD"/>
              <w:right w:val="single" w:sz="8" w:space="0" w:color="4F81BD"/>
            </w:tcBorders>
            <w:shd w:val="clear" w:color="000000" w:fill="C5D9F1"/>
            <w:vAlign w:val="center"/>
            <w:hideMark/>
          </w:tcPr>
          <w:p w:rsidR="00E96C97" w:rsidRPr="00AF65F0" w:rsidRDefault="00E96C97" w:rsidP="00B21F1F">
            <w:pPr>
              <w:rPr>
                <w:rFonts w:ascii="Times New Roman" w:hAnsi="Times New Roman" w:cs="Times New Roman"/>
                <w:b/>
                <w:bCs/>
                <w:color w:val="000000"/>
                <w:sz w:val="22"/>
                <w:szCs w:val="22"/>
              </w:rPr>
            </w:pPr>
            <w:r w:rsidRPr="00AF65F0">
              <w:rPr>
                <w:rFonts w:ascii="Times New Roman" w:hAnsi="Times New Roman" w:cs="Times New Roman"/>
                <w:b/>
                <w:bCs/>
                <w:color w:val="000000"/>
                <w:sz w:val="22"/>
                <w:szCs w:val="22"/>
              </w:rPr>
              <w:t>Ausführung</w:t>
            </w:r>
          </w:p>
        </w:tc>
        <w:tc>
          <w:tcPr>
            <w:tcW w:w="2257" w:type="dxa"/>
            <w:tcBorders>
              <w:top w:val="nil"/>
              <w:left w:val="nil"/>
              <w:bottom w:val="single" w:sz="8" w:space="0" w:color="4F81BD"/>
              <w:right w:val="single" w:sz="8" w:space="0" w:color="4F81BD"/>
            </w:tcBorders>
            <w:shd w:val="clear" w:color="000000" w:fill="C5D9F1"/>
            <w:vAlign w:val="center"/>
            <w:hideMark/>
          </w:tcPr>
          <w:p w:rsidR="00E96C97" w:rsidRPr="00AF65F0" w:rsidRDefault="00E96C97" w:rsidP="00B21F1F">
            <w:pPr>
              <w:jc w:val="center"/>
              <w:rPr>
                <w:rFonts w:ascii="Times New Roman" w:hAnsi="Times New Roman" w:cs="Times New Roman"/>
                <w:b/>
                <w:bCs/>
                <w:color w:val="000000"/>
                <w:sz w:val="22"/>
                <w:szCs w:val="22"/>
              </w:rPr>
            </w:pPr>
            <w:r w:rsidRPr="00AF65F0">
              <w:rPr>
                <w:rFonts w:ascii="Times New Roman" w:hAnsi="Times New Roman" w:cs="Times New Roman"/>
                <w:b/>
                <w:bCs/>
                <w:color w:val="000000"/>
                <w:sz w:val="22"/>
                <w:szCs w:val="22"/>
              </w:rPr>
              <w:t xml:space="preserve">umspritzt </w:t>
            </w:r>
          </w:p>
        </w:tc>
        <w:tc>
          <w:tcPr>
            <w:tcW w:w="2164" w:type="dxa"/>
            <w:tcBorders>
              <w:top w:val="nil"/>
              <w:left w:val="nil"/>
              <w:bottom w:val="single" w:sz="8" w:space="0" w:color="4F81BD"/>
              <w:right w:val="single" w:sz="8" w:space="0" w:color="4F81BD"/>
            </w:tcBorders>
            <w:shd w:val="clear" w:color="000000" w:fill="C5D9F1"/>
            <w:noWrap/>
            <w:vAlign w:val="center"/>
            <w:hideMark/>
          </w:tcPr>
          <w:p w:rsidR="00E96C97" w:rsidRPr="00AF65F0" w:rsidRDefault="00E96C97" w:rsidP="00B21F1F">
            <w:pPr>
              <w:jc w:val="center"/>
              <w:rPr>
                <w:rFonts w:ascii="Times New Roman" w:hAnsi="Times New Roman" w:cs="Times New Roman"/>
                <w:b/>
                <w:bCs/>
                <w:color w:val="000000"/>
                <w:sz w:val="22"/>
                <w:szCs w:val="22"/>
              </w:rPr>
            </w:pPr>
            <w:r w:rsidRPr="00AF65F0">
              <w:rPr>
                <w:rFonts w:ascii="Times New Roman" w:hAnsi="Times New Roman" w:cs="Times New Roman"/>
                <w:b/>
                <w:bCs/>
                <w:color w:val="000000"/>
                <w:sz w:val="22"/>
                <w:szCs w:val="22"/>
              </w:rPr>
              <w:t>konfektionierbar</w:t>
            </w:r>
          </w:p>
        </w:tc>
        <w:tc>
          <w:tcPr>
            <w:tcW w:w="2126" w:type="dxa"/>
            <w:tcBorders>
              <w:top w:val="nil"/>
              <w:left w:val="nil"/>
              <w:bottom w:val="single" w:sz="8" w:space="0" w:color="4F81BD"/>
              <w:right w:val="single" w:sz="8" w:space="0" w:color="4F81BD"/>
            </w:tcBorders>
            <w:shd w:val="clear" w:color="000000" w:fill="C5D9F1"/>
            <w:noWrap/>
            <w:vAlign w:val="bottom"/>
            <w:hideMark/>
          </w:tcPr>
          <w:p w:rsidR="00E96C97" w:rsidRPr="00AF65F0" w:rsidRDefault="00E96C97" w:rsidP="00B21F1F">
            <w:pPr>
              <w:jc w:val="center"/>
              <w:rPr>
                <w:rFonts w:ascii="Times New Roman" w:hAnsi="Times New Roman" w:cs="Times New Roman"/>
                <w:b/>
                <w:bCs/>
                <w:color w:val="000000"/>
                <w:sz w:val="22"/>
                <w:szCs w:val="22"/>
              </w:rPr>
            </w:pPr>
            <w:r w:rsidRPr="00AF65F0">
              <w:rPr>
                <w:rFonts w:ascii="Times New Roman" w:hAnsi="Times New Roman" w:cs="Times New Roman"/>
                <w:b/>
                <w:bCs/>
                <w:color w:val="000000"/>
                <w:sz w:val="22"/>
                <w:szCs w:val="22"/>
              </w:rPr>
              <w:t xml:space="preserve">Flansche </w:t>
            </w:r>
          </w:p>
        </w:tc>
      </w:tr>
      <w:tr w:rsidR="00E96C97" w:rsidRPr="00D54EBF" w:rsidTr="00B21F1F">
        <w:trPr>
          <w:trHeight w:val="315"/>
        </w:trPr>
        <w:tc>
          <w:tcPr>
            <w:tcW w:w="2540" w:type="dxa"/>
            <w:tcBorders>
              <w:top w:val="nil"/>
              <w:left w:val="single" w:sz="8" w:space="0" w:color="4F81BD"/>
              <w:bottom w:val="single" w:sz="8" w:space="0" w:color="4F81BD"/>
              <w:right w:val="single" w:sz="8" w:space="0" w:color="4F81BD"/>
            </w:tcBorders>
            <w:shd w:val="clear" w:color="auto" w:fill="auto"/>
            <w:vAlign w:val="center"/>
            <w:hideMark/>
          </w:tcPr>
          <w:p w:rsidR="00E96C97" w:rsidRPr="00AF65F0" w:rsidRDefault="00E96C97" w:rsidP="00B21F1F">
            <w:pPr>
              <w:rPr>
                <w:rFonts w:ascii="Times New Roman" w:hAnsi="Times New Roman" w:cs="Times New Roman"/>
                <w:color w:val="000000"/>
                <w:sz w:val="22"/>
                <w:szCs w:val="22"/>
              </w:rPr>
            </w:pPr>
            <w:r w:rsidRPr="00AF65F0">
              <w:rPr>
                <w:rFonts w:ascii="Times New Roman" w:hAnsi="Times New Roman" w:cs="Times New Roman"/>
                <w:color w:val="000000"/>
                <w:sz w:val="22"/>
                <w:szCs w:val="22"/>
              </w:rPr>
              <w:t>Codierung</w:t>
            </w:r>
          </w:p>
        </w:tc>
        <w:tc>
          <w:tcPr>
            <w:tcW w:w="6547" w:type="dxa"/>
            <w:gridSpan w:val="3"/>
            <w:tcBorders>
              <w:top w:val="single" w:sz="8" w:space="0" w:color="4F81BD"/>
              <w:left w:val="nil"/>
              <w:bottom w:val="single" w:sz="8" w:space="0" w:color="4F81BD"/>
              <w:right w:val="single" w:sz="8" w:space="0" w:color="4F81BD"/>
            </w:tcBorders>
            <w:shd w:val="clear" w:color="auto" w:fill="auto"/>
            <w:vAlign w:val="center"/>
            <w:hideMark/>
          </w:tcPr>
          <w:p w:rsidR="00E96C97" w:rsidRPr="00AF65F0" w:rsidRDefault="00E96C97" w:rsidP="00B21F1F">
            <w:pPr>
              <w:jc w:val="center"/>
              <w:rPr>
                <w:rFonts w:ascii="Times New Roman" w:hAnsi="Times New Roman" w:cs="Times New Roman"/>
                <w:color w:val="000000"/>
                <w:sz w:val="22"/>
                <w:szCs w:val="22"/>
              </w:rPr>
            </w:pPr>
            <w:r w:rsidRPr="00AF65F0">
              <w:rPr>
                <w:rFonts w:ascii="Times New Roman" w:hAnsi="Times New Roman" w:cs="Times New Roman"/>
                <w:color w:val="000000"/>
                <w:sz w:val="22"/>
                <w:szCs w:val="22"/>
              </w:rPr>
              <w:t>1, 2, 3, 4, 5, 6</w:t>
            </w:r>
          </w:p>
        </w:tc>
      </w:tr>
      <w:tr w:rsidR="00E96C97" w:rsidRPr="00D54EBF" w:rsidTr="00B21F1F">
        <w:trPr>
          <w:trHeight w:val="315"/>
        </w:trPr>
        <w:tc>
          <w:tcPr>
            <w:tcW w:w="2540" w:type="dxa"/>
            <w:tcBorders>
              <w:top w:val="nil"/>
              <w:left w:val="single" w:sz="8" w:space="0" w:color="4F81BD"/>
              <w:bottom w:val="single" w:sz="8" w:space="0" w:color="4F81BD"/>
              <w:right w:val="single" w:sz="8" w:space="0" w:color="4F81BD"/>
            </w:tcBorders>
            <w:shd w:val="clear" w:color="000000" w:fill="C5D9F1"/>
            <w:vAlign w:val="center"/>
            <w:hideMark/>
          </w:tcPr>
          <w:p w:rsidR="00E96C97" w:rsidRPr="00AF65F0" w:rsidRDefault="00E96C97" w:rsidP="00B21F1F">
            <w:pPr>
              <w:rPr>
                <w:rFonts w:ascii="Times New Roman" w:hAnsi="Times New Roman" w:cs="Times New Roman"/>
                <w:color w:val="000000"/>
                <w:sz w:val="22"/>
                <w:szCs w:val="22"/>
              </w:rPr>
            </w:pPr>
            <w:r w:rsidRPr="00AF65F0">
              <w:rPr>
                <w:rFonts w:ascii="Times New Roman" w:hAnsi="Times New Roman" w:cs="Times New Roman"/>
                <w:color w:val="000000"/>
                <w:sz w:val="22"/>
                <w:szCs w:val="22"/>
              </w:rPr>
              <w:t>Ausführung</w:t>
            </w:r>
          </w:p>
        </w:tc>
        <w:tc>
          <w:tcPr>
            <w:tcW w:w="6547" w:type="dxa"/>
            <w:gridSpan w:val="3"/>
            <w:tcBorders>
              <w:top w:val="single" w:sz="8" w:space="0" w:color="4F81BD"/>
              <w:left w:val="nil"/>
              <w:bottom w:val="single" w:sz="8" w:space="0" w:color="4F81BD"/>
              <w:right w:val="single" w:sz="8" w:space="0" w:color="4F81BD"/>
            </w:tcBorders>
            <w:shd w:val="clear" w:color="000000" w:fill="C5D9F1"/>
            <w:vAlign w:val="center"/>
            <w:hideMark/>
          </w:tcPr>
          <w:p w:rsidR="00E96C97" w:rsidRPr="00AF65F0" w:rsidRDefault="00E96C97" w:rsidP="00B21F1F">
            <w:pPr>
              <w:jc w:val="center"/>
              <w:rPr>
                <w:rFonts w:ascii="Times New Roman" w:hAnsi="Times New Roman" w:cs="Times New Roman"/>
                <w:color w:val="000000"/>
                <w:sz w:val="22"/>
                <w:szCs w:val="22"/>
              </w:rPr>
            </w:pPr>
            <w:r w:rsidRPr="00AF65F0">
              <w:rPr>
                <w:rFonts w:ascii="Times New Roman" w:hAnsi="Times New Roman" w:cs="Times New Roman"/>
                <w:color w:val="000000"/>
                <w:sz w:val="22"/>
                <w:szCs w:val="22"/>
              </w:rPr>
              <w:t>axial</w:t>
            </w:r>
          </w:p>
        </w:tc>
      </w:tr>
      <w:tr w:rsidR="00E96C97" w:rsidRPr="00D54EBF" w:rsidTr="00B21F1F">
        <w:trPr>
          <w:trHeight w:val="615"/>
        </w:trPr>
        <w:tc>
          <w:tcPr>
            <w:tcW w:w="2540" w:type="dxa"/>
            <w:tcBorders>
              <w:top w:val="nil"/>
              <w:left w:val="single" w:sz="8" w:space="0" w:color="4F81BD"/>
              <w:bottom w:val="single" w:sz="8" w:space="0" w:color="4F81BD"/>
              <w:right w:val="single" w:sz="8" w:space="0" w:color="4F81BD"/>
            </w:tcBorders>
            <w:shd w:val="clear" w:color="auto" w:fill="auto"/>
            <w:vAlign w:val="center"/>
            <w:hideMark/>
          </w:tcPr>
          <w:p w:rsidR="00E96C97" w:rsidRPr="00AF65F0" w:rsidRDefault="00E96C97" w:rsidP="00B21F1F">
            <w:pPr>
              <w:rPr>
                <w:rFonts w:ascii="Times New Roman" w:hAnsi="Times New Roman" w:cs="Times New Roman"/>
                <w:color w:val="000000"/>
                <w:sz w:val="22"/>
                <w:szCs w:val="22"/>
              </w:rPr>
            </w:pPr>
            <w:r w:rsidRPr="00AF65F0">
              <w:rPr>
                <w:rFonts w:ascii="Times New Roman" w:hAnsi="Times New Roman" w:cs="Times New Roman"/>
                <w:color w:val="000000"/>
                <w:sz w:val="22"/>
                <w:szCs w:val="22"/>
              </w:rPr>
              <w:t>Anzahl</w:t>
            </w:r>
            <w:r w:rsidRPr="00AF65F0">
              <w:rPr>
                <w:rFonts w:ascii="Times New Roman" w:hAnsi="Times New Roman" w:cs="Times New Roman"/>
                <w:color w:val="000000"/>
                <w:sz w:val="22"/>
                <w:szCs w:val="22"/>
              </w:rPr>
              <w:br/>
              <w:t>Datenkontakte</w:t>
            </w:r>
          </w:p>
        </w:tc>
        <w:tc>
          <w:tcPr>
            <w:tcW w:w="6547" w:type="dxa"/>
            <w:gridSpan w:val="3"/>
            <w:tcBorders>
              <w:top w:val="single" w:sz="8" w:space="0" w:color="4F81BD"/>
              <w:left w:val="nil"/>
              <w:bottom w:val="single" w:sz="8" w:space="0" w:color="4F81BD"/>
              <w:right w:val="single" w:sz="8" w:space="0" w:color="4F81BD"/>
            </w:tcBorders>
            <w:shd w:val="clear" w:color="auto" w:fill="auto"/>
            <w:vAlign w:val="center"/>
            <w:hideMark/>
          </w:tcPr>
          <w:p w:rsidR="00E96C97" w:rsidRPr="00AF65F0" w:rsidRDefault="00E96C97" w:rsidP="00B21F1F">
            <w:pPr>
              <w:jc w:val="center"/>
              <w:rPr>
                <w:rFonts w:ascii="Times New Roman" w:hAnsi="Times New Roman" w:cs="Times New Roman"/>
                <w:color w:val="000000"/>
                <w:sz w:val="22"/>
                <w:szCs w:val="22"/>
              </w:rPr>
            </w:pPr>
            <w:r w:rsidRPr="00AF65F0">
              <w:rPr>
                <w:rFonts w:ascii="Times New Roman" w:hAnsi="Times New Roman" w:cs="Times New Roman"/>
                <w:color w:val="000000"/>
                <w:sz w:val="22"/>
                <w:szCs w:val="22"/>
              </w:rPr>
              <w:t>4</w:t>
            </w:r>
          </w:p>
        </w:tc>
      </w:tr>
      <w:tr w:rsidR="00E96C97" w:rsidRPr="00D54EBF" w:rsidTr="00B21F1F">
        <w:trPr>
          <w:trHeight w:val="690"/>
        </w:trPr>
        <w:tc>
          <w:tcPr>
            <w:tcW w:w="2540" w:type="dxa"/>
            <w:tcBorders>
              <w:top w:val="nil"/>
              <w:left w:val="single" w:sz="8" w:space="0" w:color="4F81BD"/>
              <w:bottom w:val="single" w:sz="8" w:space="0" w:color="4F81BD"/>
              <w:right w:val="single" w:sz="8" w:space="0" w:color="4F81BD"/>
            </w:tcBorders>
            <w:shd w:val="clear" w:color="000000" w:fill="C5D9F1"/>
            <w:vAlign w:val="center"/>
            <w:hideMark/>
          </w:tcPr>
          <w:p w:rsidR="00E96C97" w:rsidRPr="00AF65F0" w:rsidRDefault="00E96C97" w:rsidP="00B21F1F">
            <w:pPr>
              <w:rPr>
                <w:rFonts w:ascii="Times New Roman" w:hAnsi="Times New Roman" w:cs="Times New Roman"/>
                <w:color w:val="000000"/>
                <w:sz w:val="22"/>
                <w:szCs w:val="22"/>
              </w:rPr>
            </w:pPr>
            <w:r w:rsidRPr="00AF65F0">
              <w:rPr>
                <w:rFonts w:ascii="Times New Roman" w:hAnsi="Times New Roman" w:cs="Times New Roman"/>
                <w:color w:val="000000"/>
                <w:sz w:val="22"/>
                <w:szCs w:val="22"/>
              </w:rPr>
              <w:t>Anzahl</w:t>
            </w:r>
            <w:r w:rsidRPr="00AF65F0">
              <w:rPr>
                <w:rFonts w:ascii="Times New Roman" w:hAnsi="Times New Roman" w:cs="Times New Roman"/>
                <w:color w:val="000000"/>
                <w:sz w:val="22"/>
                <w:szCs w:val="22"/>
              </w:rPr>
              <w:br/>
              <w:t>Powerkontakte</w:t>
            </w:r>
          </w:p>
        </w:tc>
        <w:tc>
          <w:tcPr>
            <w:tcW w:w="6547" w:type="dxa"/>
            <w:gridSpan w:val="3"/>
            <w:tcBorders>
              <w:top w:val="single" w:sz="8" w:space="0" w:color="4F81BD"/>
              <w:left w:val="nil"/>
              <w:bottom w:val="single" w:sz="8" w:space="0" w:color="4F81BD"/>
              <w:right w:val="single" w:sz="8" w:space="0" w:color="4F81BD"/>
            </w:tcBorders>
            <w:shd w:val="clear" w:color="000000" w:fill="C5D9F1"/>
            <w:vAlign w:val="center"/>
            <w:hideMark/>
          </w:tcPr>
          <w:p w:rsidR="00E96C97" w:rsidRPr="00AF65F0" w:rsidRDefault="00E96C97" w:rsidP="00B21F1F">
            <w:pPr>
              <w:jc w:val="center"/>
              <w:rPr>
                <w:rFonts w:ascii="Times New Roman" w:hAnsi="Times New Roman" w:cs="Times New Roman"/>
                <w:color w:val="000000"/>
                <w:sz w:val="22"/>
                <w:szCs w:val="22"/>
              </w:rPr>
            </w:pPr>
            <w:r w:rsidRPr="00AF65F0">
              <w:rPr>
                <w:rFonts w:ascii="Times New Roman" w:hAnsi="Times New Roman" w:cs="Times New Roman"/>
                <w:color w:val="000000"/>
                <w:sz w:val="22"/>
                <w:szCs w:val="22"/>
                <w:lang w:val="en-US"/>
              </w:rPr>
              <w:t>4+PE</w:t>
            </w:r>
          </w:p>
        </w:tc>
      </w:tr>
      <w:tr w:rsidR="00E96C97" w:rsidRPr="00D54EBF" w:rsidTr="00B21F1F">
        <w:trPr>
          <w:trHeight w:val="615"/>
        </w:trPr>
        <w:tc>
          <w:tcPr>
            <w:tcW w:w="2540" w:type="dxa"/>
            <w:tcBorders>
              <w:top w:val="nil"/>
              <w:left w:val="single" w:sz="8" w:space="0" w:color="4F81BD"/>
              <w:bottom w:val="single" w:sz="8" w:space="0" w:color="4F81BD"/>
              <w:right w:val="single" w:sz="8" w:space="0" w:color="4F81BD"/>
            </w:tcBorders>
            <w:shd w:val="clear" w:color="auto" w:fill="auto"/>
            <w:vAlign w:val="center"/>
            <w:hideMark/>
          </w:tcPr>
          <w:p w:rsidR="00E96C97" w:rsidRPr="00AF65F0" w:rsidRDefault="00E96C97" w:rsidP="00B21F1F">
            <w:pPr>
              <w:rPr>
                <w:rFonts w:ascii="Times New Roman" w:hAnsi="Times New Roman" w:cs="Times New Roman"/>
                <w:color w:val="000000"/>
                <w:sz w:val="22"/>
                <w:szCs w:val="22"/>
              </w:rPr>
            </w:pPr>
            <w:r w:rsidRPr="00AF65F0">
              <w:rPr>
                <w:rFonts w:ascii="Times New Roman" w:hAnsi="Times New Roman" w:cs="Times New Roman"/>
                <w:color w:val="000000"/>
                <w:sz w:val="22"/>
                <w:szCs w:val="22"/>
              </w:rPr>
              <w:t>Strombelastbarkeit</w:t>
            </w:r>
            <w:r w:rsidRPr="00AF65F0">
              <w:rPr>
                <w:rFonts w:ascii="Times New Roman" w:hAnsi="Times New Roman" w:cs="Times New Roman"/>
                <w:color w:val="000000"/>
                <w:sz w:val="22"/>
                <w:szCs w:val="22"/>
              </w:rPr>
              <w:br/>
              <w:t>Datenkontakte</w:t>
            </w:r>
          </w:p>
        </w:tc>
        <w:tc>
          <w:tcPr>
            <w:tcW w:w="4421" w:type="dxa"/>
            <w:gridSpan w:val="2"/>
            <w:tcBorders>
              <w:top w:val="nil"/>
              <w:left w:val="nil"/>
              <w:bottom w:val="single" w:sz="8" w:space="0" w:color="4F81BD"/>
              <w:right w:val="single" w:sz="8" w:space="0" w:color="4F81BD"/>
            </w:tcBorders>
            <w:shd w:val="clear" w:color="auto" w:fill="auto"/>
            <w:vAlign w:val="center"/>
            <w:hideMark/>
          </w:tcPr>
          <w:p w:rsidR="00E96C97" w:rsidRPr="00AF65F0" w:rsidRDefault="00E96C97" w:rsidP="00B21F1F">
            <w:pPr>
              <w:jc w:val="center"/>
              <w:rPr>
                <w:rFonts w:ascii="Times New Roman" w:hAnsi="Times New Roman" w:cs="Times New Roman"/>
                <w:color w:val="000000"/>
                <w:sz w:val="22"/>
                <w:szCs w:val="22"/>
              </w:rPr>
            </w:pPr>
            <w:r w:rsidRPr="00AF65F0">
              <w:rPr>
                <w:rFonts w:ascii="Times New Roman" w:hAnsi="Times New Roman" w:cs="Times New Roman"/>
                <w:color w:val="000000"/>
                <w:sz w:val="22"/>
                <w:szCs w:val="22"/>
              </w:rPr>
              <w:t>4 A @ 40 °C</w:t>
            </w:r>
          </w:p>
        </w:tc>
        <w:tc>
          <w:tcPr>
            <w:tcW w:w="2126" w:type="dxa"/>
            <w:tcBorders>
              <w:top w:val="nil"/>
              <w:left w:val="nil"/>
              <w:bottom w:val="single" w:sz="8" w:space="0" w:color="4F81BD"/>
              <w:right w:val="single" w:sz="8" w:space="0" w:color="4F81BD"/>
            </w:tcBorders>
            <w:shd w:val="clear" w:color="auto" w:fill="auto"/>
            <w:noWrap/>
            <w:vAlign w:val="center"/>
            <w:hideMark/>
          </w:tcPr>
          <w:p w:rsidR="00E96C97" w:rsidRPr="00AF65F0" w:rsidRDefault="00E96C97" w:rsidP="00B21F1F">
            <w:pPr>
              <w:jc w:val="center"/>
              <w:rPr>
                <w:rFonts w:ascii="Times New Roman" w:hAnsi="Times New Roman" w:cs="Times New Roman"/>
                <w:color w:val="000000"/>
                <w:sz w:val="22"/>
                <w:szCs w:val="22"/>
              </w:rPr>
            </w:pPr>
            <w:r w:rsidRPr="00AF65F0">
              <w:rPr>
                <w:rFonts w:ascii="Times New Roman" w:hAnsi="Times New Roman" w:cs="Times New Roman"/>
                <w:color w:val="000000"/>
                <w:sz w:val="22"/>
                <w:szCs w:val="22"/>
              </w:rPr>
              <w:t>1,5 A @ 40 ° C</w:t>
            </w:r>
          </w:p>
        </w:tc>
      </w:tr>
      <w:tr w:rsidR="00E96C97" w:rsidRPr="00D54EBF" w:rsidTr="00B21F1F">
        <w:trPr>
          <w:trHeight w:val="615"/>
        </w:trPr>
        <w:tc>
          <w:tcPr>
            <w:tcW w:w="2540" w:type="dxa"/>
            <w:tcBorders>
              <w:top w:val="nil"/>
              <w:left w:val="single" w:sz="8" w:space="0" w:color="4F81BD"/>
              <w:bottom w:val="single" w:sz="8" w:space="0" w:color="4F81BD"/>
              <w:right w:val="single" w:sz="8" w:space="0" w:color="4F81BD"/>
            </w:tcBorders>
            <w:shd w:val="clear" w:color="000000" w:fill="C5D9F1"/>
            <w:vAlign w:val="center"/>
            <w:hideMark/>
          </w:tcPr>
          <w:p w:rsidR="00E96C97" w:rsidRPr="00AF65F0" w:rsidRDefault="00E96C97" w:rsidP="00B21F1F">
            <w:pPr>
              <w:rPr>
                <w:rFonts w:ascii="Times New Roman" w:hAnsi="Times New Roman" w:cs="Times New Roman"/>
                <w:sz w:val="22"/>
                <w:szCs w:val="22"/>
              </w:rPr>
            </w:pPr>
            <w:r w:rsidRPr="00AF65F0">
              <w:rPr>
                <w:rFonts w:ascii="Times New Roman" w:hAnsi="Times New Roman" w:cs="Times New Roman"/>
                <w:sz w:val="22"/>
                <w:szCs w:val="22"/>
              </w:rPr>
              <w:t>Strombelastbarkeit Powerkontakte</w:t>
            </w:r>
          </w:p>
        </w:tc>
        <w:tc>
          <w:tcPr>
            <w:tcW w:w="6547" w:type="dxa"/>
            <w:gridSpan w:val="3"/>
            <w:tcBorders>
              <w:top w:val="single" w:sz="8" w:space="0" w:color="4F81BD"/>
              <w:left w:val="nil"/>
              <w:bottom w:val="single" w:sz="8" w:space="0" w:color="4F81BD"/>
              <w:right w:val="single" w:sz="8" w:space="0" w:color="4F81BD"/>
            </w:tcBorders>
            <w:shd w:val="clear" w:color="000000" w:fill="C5D9F1"/>
            <w:vAlign w:val="center"/>
            <w:hideMark/>
          </w:tcPr>
          <w:p w:rsidR="00E96C97" w:rsidRPr="00AF65F0" w:rsidRDefault="00E96C97" w:rsidP="00B21F1F">
            <w:pPr>
              <w:jc w:val="center"/>
              <w:rPr>
                <w:rFonts w:ascii="Times New Roman" w:hAnsi="Times New Roman" w:cs="Times New Roman"/>
                <w:sz w:val="22"/>
                <w:szCs w:val="22"/>
              </w:rPr>
            </w:pPr>
            <w:r w:rsidRPr="00AF65F0">
              <w:rPr>
                <w:rFonts w:ascii="Times New Roman" w:hAnsi="Times New Roman" w:cs="Times New Roman"/>
                <w:sz w:val="22"/>
                <w:szCs w:val="22"/>
              </w:rPr>
              <w:t>64 A @ 40 °C</w:t>
            </w:r>
          </w:p>
        </w:tc>
      </w:tr>
      <w:tr w:rsidR="00E96C97" w:rsidRPr="00D54EBF" w:rsidTr="00B21F1F">
        <w:trPr>
          <w:trHeight w:val="615"/>
        </w:trPr>
        <w:tc>
          <w:tcPr>
            <w:tcW w:w="2540" w:type="dxa"/>
            <w:tcBorders>
              <w:top w:val="nil"/>
              <w:left w:val="single" w:sz="8" w:space="0" w:color="4F81BD"/>
              <w:bottom w:val="single" w:sz="8" w:space="0" w:color="4F81BD"/>
              <w:right w:val="single" w:sz="8" w:space="0" w:color="4F81BD"/>
            </w:tcBorders>
            <w:shd w:val="clear" w:color="auto" w:fill="auto"/>
            <w:vAlign w:val="center"/>
            <w:hideMark/>
          </w:tcPr>
          <w:p w:rsidR="00E96C97" w:rsidRPr="00AF65F0" w:rsidRDefault="00E96C97" w:rsidP="00B21F1F">
            <w:pPr>
              <w:rPr>
                <w:rFonts w:ascii="Times New Roman" w:hAnsi="Times New Roman" w:cs="Times New Roman"/>
                <w:color w:val="000000"/>
                <w:sz w:val="22"/>
                <w:szCs w:val="22"/>
              </w:rPr>
            </w:pPr>
            <w:r w:rsidRPr="00AF65F0">
              <w:rPr>
                <w:rFonts w:ascii="Times New Roman" w:hAnsi="Times New Roman" w:cs="Times New Roman"/>
                <w:color w:val="000000"/>
                <w:sz w:val="22"/>
                <w:szCs w:val="22"/>
              </w:rPr>
              <w:t>Bemessungsspannung</w:t>
            </w:r>
            <w:r w:rsidRPr="00AF65F0">
              <w:rPr>
                <w:rFonts w:ascii="Times New Roman" w:hAnsi="Times New Roman" w:cs="Times New Roman"/>
                <w:color w:val="000000"/>
                <w:sz w:val="22"/>
                <w:szCs w:val="22"/>
              </w:rPr>
              <w:br/>
              <w:t>Datenkontakte</w:t>
            </w:r>
          </w:p>
        </w:tc>
        <w:tc>
          <w:tcPr>
            <w:tcW w:w="6547" w:type="dxa"/>
            <w:gridSpan w:val="3"/>
            <w:tcBorders>
              <w:top w:val="nil"/>
              <w:left w:val="nil"/>
              <w:bottom w:val="single" w:sz="8" w:space="0" w:color="4F81BD"/>
              <w:right w:val="single" w:sz="8" w:space="0" w:color="4F81BD"/>
            </w:tcBorders>
            <w:shd w:val="clear" w:color="auto" w:fill="auto"/>
            <w:vAlign w:val="center"/>
            <w:hideMark/>
          </w:tcPr>
          <w:p w:rsidR="00E96C97" w:rsidRPr="00AF65F0" w:rsidRDefault="00E96C97" w:rsidP="00B21F1F">
            <w:pPr>
              <w:jc w:val="center"/>
              <w:rPr>
                <w:rFonts w:ascii="Times New Roman" w:hAnsi="Times New Roman" w:cs="Times New Roman"/>
                <w:color w:val="000000"/>
                <w:sz w:val="22"/>
                <w:szCs w:val="22"/>
              </w:rPr>
            </w:pPr>
            <w:r w:rsidRPr="00AF65F0">
              <w:rPr>
                <w:rFonts w:ascii="Times New Roman" w:hAnsi="Times New Roman" w:cs="Times New Roman"/>
                <w:color w:val="000000"/>
                <w:sz w:val="22"/>
                <w:szCs w:val="22"/>
              </w:rPr>
              <w:t>24 V DC</w:t>
            </w:r>
          </w:p>
        </w:tc>
      </w:tr>
      <w:tr w:rsidR="00E96C97" w:rsidRPr="00D54EBF" w:rsidTr="00B21F1F">
        <w:trPr>
          <w:trHeight w:val="615"/>
        </w:trPr>
        <w:tc>
          <w:tcPr>
            <w:tcW w:w="2540" w:type="dxa"/>
            <w:tcBorders>
              <w:top w:val="nil"/>
              <w:left w:val="single" w:sz="8" w:space="0" w:color="4F81BD"/>
              <w:bottom w:val="single" w:sz="8" w:space="0" w:color="4F81BD"/>
              <w:right w:val="single" w:sz="8" w:space="0" w:color="4F81BD"/>
            </w:tcBorders>
            <w:shd w:val="clear" w:color="000000" w:fill="C5D9F1"/>
            <w:vAlign w:val="center"/>
            <w:hideMark/>
          </w:tcPr>
          <w:p w:rsidR="00E96C97" w:rsidRPr="00AF65F0" w:rsidRDefault="00E96C97" w:rsidP="00B21F1F">
            <w:pPr>
              <w:rPr>
                <w:rFonts w:ascii="Times New Roman" w:hAnsi="Times New Roman" w:cs="Times New Roman"/>
                <w:color w:val="000000"/>
                <w:sz w:val="22"/>
                <w:szCs w:val="22"/>
              </w:rPr>
            </w:pPr>
            <w:r w:rsidRPr="00AF65F0">
              <w:rPr>
                <w:rFonts w:ascii="Times New Roman" w:hAnsi="Times New Roman" w:cs="Times New Roman"/>
                <w:color w:val="000000"/>
                <w:sz w:val="22"/>
                <w:szCs w:val="22"/>
              </w:rPr>
              <w:t>Bemessungsspannung</w:t>
            </w:r>
            <w:r w:rsidRPr="00AF65F0">
              <w:rPr>
                <w:rFonts w:ascii="Times New Roman" w:hAnsi="Times New Roman" w:cs="Times New Roman"/>
                <w:color w:val="000000"/>
                <w:sz w:val="22"/>
                <w:szCs w:val="22"/>
              </w:rPr>
              <w:br/>
              <w:t>Powerkontakte</w:t>
            </w:r>
          </w:p>
        </w:tc>
        <w:tc>
          <w:tcPr>
            <w:tcW w:w="6547" w:type="dxa"/>
            <w:gridSpan w:val="3"/>
            <w:tcBorders>
              <w:top w:val="single" w:sz="8" w:space="0" w:color="4F81BD"/>
              <w:left w:val="nil"/>
              <w:bottom w:val="single" w:sz="8" w:space="0" w:color="4F81BD"/>
              <w:right w:val="single" w:sz="8" w:space="0" w:color="4F81BD"/>
            </w:tcBorders>
            <w:shd w:val="clear" w:color="000000" w:fill="C5D9F1"/>
            <w:vAlign w:val="center"/>
            <w:hideMark/>
          </w:tcPr>
          <w:p w:rsidR="00E96C97" w:rsidRPr="00AF65F0" w:rsidRDefault="00E96C97" w:rsidP="00B21F1F">
            <w:pPr>
              <w:jc w:val="center"/>
              <w:rPr>
                <w:rFonts w:ascii="Times New Roman" w:hAnsi="Times New Roman" w:cs="Times New Roman"/>
                <w:color w:val="000000"/>
                <w:sz w:val="22"/>
                <w:szCs w:val="22"/>
              </w:rPr>
            </w:pPr>
            <w:r w:rsidRPr="00AF65F0">
              <w:rPr>
                <w:rFonts w:ascii="Times New Roman" w:hAnsi="Times New Roman" w:cs="Times New Roman"/>
                <w:color w:val="000000"/>
                <w:sz w:val="22"/>
                <w:szCs w:val="22"/>
              </w:rPr>
              <w:t>630 V AC / 850 V DC</w:t>
            </w:r>
          </w:p>
        </w:tc>
      </w:tr>
      <w:tr w:rsidR="00E96C97" w:rsidRPr="00D54EBF" w:rsidTr="00B21F1F">
        <w:trPr>
          <w:trHeight w:val="315"/>
        </w:trPr>
        <w:tc>
          <w:tcPr>
            <w:tcW w:w="2540" w:type="dxa"/>
            <w:tcBorders>
              <w:top w:val="nil"/>
              <w:left w:val="single" w:sz="8" w:space="0" w:color="4F81BD"/>
              <w:bottom w:val="single" w:sz="8" w:space="0" w:color="4F81BD"/>
              <w:right w:val="single" w:sz="8" w:space="0" w:color="4F81BD"/>
            </w:tcBorders>
            <w:shd w:val="clear" w:color="auto" w:fill="auto"/>
            <w:vAlign w:val="center"/>
            <w:hideMark/>
          </w:tcPr>
          <w:p w:rsidR="00E96C97" w:rsidRPr="00AF65F0" w:rsidRDefault="00E96C97" w:rsidP="00B21F1F">
            <w:pPr>
              <w:rPr>
                <w:rFonts w:ascii="Times New Roman" w:hAnsi="Times New Roman" w:cs="Times New Roman"/>
                <w:color w:val="000000"/>
                <w:sz w:val="22"/>
                <w:szCs w:val="22"/>
              </w:rPr>
            </w:pPr>
            <w:r w:rsidRPr="00AF65F0">
              <w:rPr>
                <w:rFonts w:ascii="Times New Roman" w:hAnsi="Times New Roman" w:cs="Times New Roman"/>
                <w:color w:val="000000"/>
                <w:sz w:val="22"/>
                <w:szCs w:val="22"/>
              </w:rPr>
              <w:t>Schutzart</w:t>
            </w:r>
          </w:p>
        </w:tc>
        <w:tc>
          <w:tcPr>
            <w:tcW w:w="6547" w:type="dxa"/>
            <w:gridSpan w:val="3"/>
            <w:tcBorders>
              <w:top w:val="single" w:sz="8" w:space="0" w:color="4F81BD"/>
              <w:left w:val="nil"/>
              <w:bottom w:val="single" w:sz="8" w:space="0" w:color="4F81BD"/>
              <w:right w:val="single" w:sz="8" w:space="0" w:color="4F81BD"/>
            </w:tcBorders>
            <w:shd w:val="clear" w:color="auto" w:fill="auto"/>
            <w:vAlign w:val="center"/>
            <w:hideMark/>
          </w:tcPr>
          <w:p w:rsidR="00E96C97" w:rsidRPr="00AF65F0" w:rsidRDefault="00E96C97" w:rsidP="00B21F1F">
            <w:pPr>
              <w:jc w:val="center"/>
              <w:rPr>
                <w:rFonts w:ascii="Times New Roman" w:hAnsi="Times New Roman" w:cs="Times New Roman"/>
                <w:color w:val="000000"/>
                <w:sz w:val="22"/>
                <w:szCs w:val="22"/>
              </w:rPr>
            </w:pPr>
            <w:r w:rsidRPr="00AF65F0">
              <w:rPr>
                <w:rFonts w:ascii="Times New Roman" w:hAnsi="Times New Roman" w:cs="Times New Roman"/>
                <w:color w:val="000000"/>
                <w:sz w:val="22"/>
                <w:szCs w:val="22"/>
              </w:rPr>
              <w:t>IP67</w:t>
            </w:r>
          </w:p>
        </w:tc>
      </w:tr>
    </w:tbl>
    <w:p w:rsidR="0066255D" w:rsidRDefault="0066255D" w:rsidP="00555203">
      <w:pPr>
        <w:jc w:val="both"/>
        <w:rPr>
          <w:rFonts w:ascii="Times New Roman" w:hAnsi="Times New Roman" w:cs="Times New Roman"/>
          <w:sz w:val="20"/>
          <w:szCs w:val="20"/>
        </w:rPr>
      </w:pPr>
    </w:p>
    <w:p w:rsidR="00654820" w:rsidRPr="003D529D" w:rsidRDefault="00654820" w:rsidP="00E77692">
      <w:pPr>
        <w:jc w:val="both"/>
        <w:rPr>
          <w:rFonts w:ascii="Arial" w:hAnsi="Arial" w:cs="Arial"/>
          <w:sz w:val="12"/>
          <w:szCs w:val="12"/>
          <w:lang w:bidi="de-DE"/>
        </w:rPr>
      </w:pPr>
    </w:p>
    <w:sectPr w:rsidR="00654820" w:rsidRPr="003D529D" w:rsidSect="005B5C15">
      <w:headerReference w:type="even" r:id="rId13"/>
      <w:headerReference w:type="default" r:id="rId14"/>
      <w:footerReference w:type="default" r:id="rId15"/>
      <w:footerReference w:type="first" r:id="rId16"/>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120" w:rsidRDefault="00822120">
      <w:r>
        <w:separator/>
      </w:r>
    </w:p>
    <w:p w:rsidR="00822120" w:rsidRDefault="00822120"/>
  </w:endnote>
  <w:endnote w:type="continuationSeparator" w:id="0">
    <w:p w:rsidR="00822120" w:rsidRDefault="00822120">
      <w:r>
        <w:continuationSeparator/>
      </w:r>
    </w:p>
    <w:p w:rsidR="00822120" w:rsidRDefault="00822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Corbel"/>
    <w:charset w:val="00"/>
    <w:family w:val="swiss"/>
    <w:pitch w:val="variable"/>
    <w:sig w:usb0="800000AF" w:usb1="5000204A" w:usb2="00000000" w:usb3="00000000" w:csb0="0000009B"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rsidP="005D3B02">
    <w:pPr>
      <w:rPr>
        <w:rFonts w:ascii="Arial" w:hAnsi="Arial" w:cs="Arial"/>
        <w:i/>
        <w:color w:val="333333"/>
        <w:sz w:val="20"/>
        <w:szCs w:val="20"/>
      </w:rPr>
    </w:pPr>
  </w:p>
  <w:p w:rsidR="00822120" w:rsidRDefault="00822120" w:rsidP="005D3B02">
    <w:pPr>
      <w:rPr>
        <w:rFonts w:ascii="Arial" w:hAnsi="Arial" w:cs="Arial"/>
        <w:i/>
        <w:color w:val="333333"/>
        <w:sz w:val="20"/>
        <w:szCs w:val="20"/>
      </w:rPr>
    </w:pPr>
  </w:p>
  <w:p w:rsidR="00822120" w:rsidRPr="005D3B02" w:rsidRDefault="00822120"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Pr="00B043F4" w:rsidRDefault="00822120"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120" w:rsidRDefault="00822120">
      <w:r>
        <w:separator/>
      </w:r>
    </w:p>
    <w:p w:rsidR="00822120" w:rsidRDefault="00822120"/>
  </w:footnote>
  <w:footnote w:type="continuationSeparator" w:id="0">
    <w:p w:rsidR="00822120" w:rsidRDefault="00822120">
      <w:r>
        <w:continuationSeparator/>
      </w:r>
    </w:p>
    <w:p w:rsidR="00822120" w:rsidRDefault="008221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p>
  <w:p w:rsidR="00822120" w:rsidRDefault="0082212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r>
      <w:t xml:space="preserve">PRESSEMITTEILUNG </w:t>
    </w:r>
    <w:r>
      <w:tab/>
      <w:t xml:space="preserve">Seite </w:t>
    </w:r>
    <w:r>
      <w:fldChar w:fldCharType="begin"/>
    </w:r>
    <w:r>
      <w:instrText xml:space="preserve"> PAGE \* Arabic \* MERGEFORMAT </w:instrText>
    </w:r>
    <w:r>
      <w:fldChar w:fldCharType="separate"/>
    </w:r>
    <w:r w:rsidR="00B12C02">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12F3C"/>
    <w:multiLevelType w:val="hybridMultilevel"/>
    <w:tmpl w:val="AD0AF78A"/>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nsid w:val="0FB1308D"/>
    <w:multiLevelType w:val="hybridMultilevel"/>
    <w:tmpl w:val="C122E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4">
    <w:nsid w:val="60D64913"/>
    <w:multiLevelType w:val="hybridMultilevel"/>
    <w:tmpl w:val="4B3CC2F4"/>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249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B58"/>
    <w:rsid w:val="000040BA"/>
    <w:rsid w:val="00010822"/>
    <w:rsid w:val="00010996"/>
    <w:rsid w:val="00015C99"/>
    <w:rsid w:val="0002035C"/>
    <w:rsid w:val="000209CF"/>
    <w:rsid w:val="00022777"/>
    <w:rsid w:val="00050D1C"/>
    <w:rsid w:val="00055297"/>
    <w:rsid w:val="00064ECA"/>
    <w:rsid w:val="00066118"/>
    <w:rsid w:val="000676D0"/>
    <w:rsid w:val="00070904"/>
    <w:rsid w:val="00081DDD"/>
    <w:rsid w:val="00095D23"/>
    <w:rsid w:val="00097F8C"/>
    <w:rsid w:val="000A119F"/>
    <w:rsid w:val="000B47A7"/>
    <w:rsid w:val="000C14C7"/>
    <w:rsid w:val="000C1C2C"/>
    <w:rsid w:val="000D1EDC"/>
    <w:rsid w:val="000D2493"/>
    <w:rsid w:val="000D502D"/>
    <w:rsid w:val="000D62D2"/>
    <w:rsid w:val="000D7DB0"/>
    <w:rsid w:val="000E5155"/>
    <w:rsid w:val="000F21FE"/>
    <w:rsid w:val="000F5FEC"/>
    <w:rsid w:val="001011EF"/>
    <w:rsid w:val="00103454"/>
    <w:rsid w:val="001079A2"/>
    <w:rsid w:val="00112705"/>
    <w:rsid w:val="0011393E"/>
    <w:rsid w:val="00117CAD"/>
    <w:rsid w:val="00125E0A"/>
    <w:rsid w:val="00136170"/>
    <w:rsid w:val="00143F58"/>
    <w:rsid w:val="0015439F"/>
    <w:rsid w:val="00161D33"/>
    <w:rsid w:val="00163F1E"/>
    <w:rsid w:val="00165689"/>
    <w:rsid w:val="001656FB"/>
    <w:rsid w:val="001662FC"/>
    <w:rsid w:val="0016713D"/>
    <w:rsid w:val="00175C4D"/>
    <w:rsid w:val="00182163"/>
    <w:rsid w:val="00184763"/>
    <w:rsid w:val="001935B8"/>
    <w:rsid w:val="001A0FCC"/>
    <w:rsid w:val="001D10D7"/>
    <w:rsid w:val="001D1DA7"/>
    <w:rsid w:val="001D55FC"/>
    <w:rsid w:val="001E122B"/>
    <w:rsid w:val="00204DF4"/>
    <w:rsid w:val="00213117"/>
    <w:rsid w:val="00215B07"/>
    <w:rsid w:val="00216FCA"/>
    <w:rsid w:val="00217A25"/>
    <w:rsid w:val="002215C4"/>
    <w:rsid w:val="00223F79"/>
    <w:rsid w:val="002618F9"/>
    <w:rsid w:val="00264046"/>
    <w:rsid w:val="00264570"/>
    <w:rsid w:val="00264659"/>
    <w:rsid w:val="0026477A"/>
    <w:rsid w:val="00265917"/>
    <w:rsid w:val="00266CA2"/>
    <w:rsid w:val="002806FC"/>
    <w:rsid w:val="002967BF"/>
    <w:rsid w:val="002A7B11"/>
    <w:rsid w:val="002B4D4B"/>
    <w:rsid w:val="002C1A05"/>
    <w:rsid w:val="002C78AB"/>
    <w:rsid w:val="002D0310"/>
    <w:rsid w:val="002D0B72"/>
    <w:rsid w:val="002E36A2"/>
    <w:rsid w:val="002F1E2B"/>
    <w:rsid w:val="002F52B5"/>
    <w:rsid w:val="00304FE5"/>
    <w:rsid w:val="00305505"/>
    <w:rsid w:val="00305CB0"/>
    <w:rsid w:val="00307F78"/>
    <w:rsid w:val="00312204"/>
    <w:rsid w:val="003138E5"/>
    <w:rsid w:val="00322D0E"/>
    <w:rsid w:val="00331876"/>
    <w:rsid w:val="00337C35"/>
    <w:rsid w:val="00341D6C"/>
    <w:rsid w:val="003428EE"/>
    <w:rsid w:val="00343B73"/>
    <w:rsid w:val="00343C06"/>
    <w:rsid w:val="0034536B"/>
    <w:rsid w:val="00351595"/>
    <w:rsid w:val="0036013D"/>
    <w:rsid w:val="003610A7"/>
    <w:rsid w:val="0036254A"/>
    <w:rsid w:val="00370051"/>
    <w:rsid w:val="00372581"/>
    <w:rsid w:val="003802AD"/>
    <w:rsid w:val="0038224F"/>
    <w:rsid w:val="00392525"/>
    <w:rsid w:val="003949A9"/>
    <w:rsid w:val="0039557F"/>
    <w:rsid w:val="003A5684"/>
    <w:rsid w:val="003B12A1"/>
    <w:rsid w:val="003C0C9F"/>
    <w:rsid w:val="003D0269"/>
    <w:rsid w:val="003D43B9"/>
    <w:rsid w:val="003D46A6"/>
    <w:rsid w:val="003D529D"/>
    <w:rsid w:val="003E59A2"/>
    <w:rsid w:val="003E7E0F"/>
    <w:rsid w:val="003F00D6"/>
    <w:rsid w:val="0040374A"/>
    <w:rsid w:val="004074F7"/>
    <w:rsid w:val="00426D50"/>
    <w:rsid w:val="00436025"/>
    <w:rsid w:val="00440230"/>
    <w:rsid w:val="00443A7B"/>
    <w:rsid w:val="00444229"/>
    <w:rsid w:val="00450833"/>
    <w:rsid w:val="00453FED"/>
    <w:rsid w:val="00466151"/>
    <w:rsid w:val="00473101"/>
    <w:rsid w:val="00474F14"/>
    <w:rsid w:val="004815A7"/>
    <w:rsid w:val="0049061B"/>
    <w:rsid w:val="00490E6D"/>
    <w:rsid w:val="00491F39"/>
    <w:rsid w:val="004A481F"/>
    <w:rsid w:val="004A5223"/>
    <w:rsid w:val="004B0DE3"/>
    <w:rsid w:val="004C2DF5"/>
    <w:rsid w:val="004C3C49"/>
    <w:rsid w:val="004D2079"/>
    <w:rsid w:val="004D75FB"/>
    <w:rsid w:val="00504DCF"/>
    <w:rsid w:val="005076B6"/>
    <w:rsid w:val="00510659"/>
    <w:rsid w:val="005134FC"/>
    <w:rsid w:val="0051522E"/>
    <w:rsid w:val="00525F92"/>
    <w:rsid w:val="00526380"/>
    <w:rsid w:val="005308E1"/>
    <w:rsid w:val="00535DCE"/>
    <w:rsid w:val="005426C4"/>
    <w:rsid w:val="00555203"/>
    <w:rsid w:val="00555C6C"/>
    <w:rsid w:val="005607C8"/>
    <w:rsid w:val="0056228E"/>
    <w:rsid w:val="00562ACF"/>
    <w:rsid w:val="0056302F"/>
    <w:rsid w:val="005672A0"/>
    <w:rsid w:val="00573B86"/>
    <w:rsid w:val="0057706A"/>
    <w:rsid w:val="00583543"/>
    <w:rsid w:val="0059437F"/>
    <w:rsid w:val="00594A79"/>
    <w:rsid w:val="00595099"/>
    <w:rsid w:val="005B2CE5"/>
    <w:rsid w:val="005B5C15"/>
    <w:rsid w:val="005C4B17"/>
    <w:rsid w:val="005D3B02"/>
    <w:rsid w:val="005D567A"/>
    <w:rsid w:val="005E152F"/>
    <w:rsid w:val="005E2C53"/>
    <w:rsid w:val="005F687B"/>
    <w:rsid w:val="005F6B3D"/>
    <w:rsid w:val="006018CF"/>
    <w:rsid w:val="006044DB"/>
    <w:rsid w:val="006109D3"/>
    <w:rsid w:val="00614CAF"/>
    <w:rsid w:val="006261BD"/>
    <w:rsid w:val="0062755B"/>
    <w:rsid w:val="00627765"/>
    <w:rsid w:val="00630640"/>
    <w:rsid w:val="00641632"/>
    <w:rsid w:val="00641B36"/>
    <w:rsid w:val="00645526"/>
    <w:rsid w:val="00654725"/>
    <w:rsid w:val="00654820"/>
    <w:rsid w:val="006568FF"/>
    <w:rsid w:val="0066255D"/>
    <w:rsid w:val="00666D45"/>
    <w:rsid w:val="00671187"/>
    <w:rsid w:val="00672185"/>
    <w:rsid w:val="00681752"/>
    <w:rsid w:val="0069076D"/>
    <w:rsid w:val="00694C63"/>
    <w:rsid w:val="006A3FA6"/>
    <w:rsid w:val="006A787C"/>
    <w:rsid w:val="006B5421"/>
    <w:rsid w:val="006C45B8"/>
    <w:rsid w:val="006C6AC6"/>
    <w:rsid w:val="006C75C0"/>
    <w:rsid w:val="006D0256"/>
    <w:rsid w:val="006D50E2"/>
    <w:rsid w:val="006D7588"/>
    <w:rsid w:val="006E0B5B"/>
    <w:rsid w:val="006E1FEB"/>
    <w:rsid w:val="006E6C4E"/>
    <w:rsid w:val="0070263C"/>
    <w:rsid w:val="007443DF"/>
    <w:rsid w:val="007478A8"/>
    <w:rsid w:val="00747CC4"/>
    <w:rsid w:val="00750DDD"/>
    <w:rsid w:val="00756622"/>
    <w:rsid w:val="00762034"/>
    <w:rsid w:val="00767BCA"/>
    <w:rsid w:val="007727E9"/>
    <w:rsid w:val="0077504E"/>
    <w:rsid w:val="007822FC"/>
    <w:rsid w:val="0079080A"/>
    <w:rsid w:val="0079213C"/>
    <w:rsid w:val="00794544"/>
    <w:rsid w:val="007A27EE"/>
    <w:rsid w:val="007A6FFE"/>
    <w:rsid w:val="007B1DAC"/>
    <w:rsid w:val="007C2BC6"/>
    <w:rsid w:val="007C784D"/>
    <w:rsid w:val="007D235E"/>
    <w:rsid w:val="007E655B"/>
    <w:rsid w:val="007F1128"/>
    <w:rsid w:val="007F35B6"/>
    <w:rsid w:val="008001EF"/>
    <w:rsid w:val="00800CD5"/>
    <w:rsid w:val="00801180"/>
    <w:rsid w:val="00803AF1"/>
    <w:rsid w:val="0081098A"/>
    <w:rsid w:val="00813D8F"/>
    <w:rsid w:val="00813DF4"/>
    <w:rsid w:val="00817CEC"/>
    <w:rsid w:val="00822120"/>
    <w:rsid w:val="00825D6B"/>
    <w:rsid w:val="00834E31"/>
    <w:rsid w:val="00837E18"/>
    <w:rsid w:val="00844E2D"/>
    <w:rsid w:val="00846F6F"/>
    <w:rsid w:val="00854057"/>
    <w:rsid w:val="00861221"/>
    <w:rsid w:val="00866357"/>
    <w:rsid w:val="00885BD3"/>
    <w:rsid w:val="008873CD"/>
    <w:rsid w:val="008876A0"/>
    <w:rsid w:val="00896D01"/>
    <w:rsid w:val="008A2992"/>
    <w:rsid w:val="008B65C1"/>
    <w:rsid w:val="008B7CBC"/>
    <w:rsid w:val="008C4EF0"/>
    <w:rsid w:val="008D11F3"/>
    <w:rsid w:val="008D21DB"/>
    <w:rsid w:val="008D7556"/>
    <w:rsid w:val="008F6C31"/>
    <w:rsid w:val="00911616"/>
    <w:rsid w:val="009232B2"/>
    <w:rsid w:val="00923477"/>
    <w:rsid w:val="009247E2"/>
    <w:rsid w:val="00926FA5"/>
    <w:rsid w:val="0093402A"/>
    <w:rsid w:val="00944828"/>
    <w:rsid w:val="00945592"/>
    <w:rsid w:val="009615BC"/>
    <w:rsid w:val="009652FE"/>
    <w:rsid w:val="00971E9B"/>
    <w:rsid w:val="0097486D"/>
    <w:rsid w:val="00984351"/>
    <w:rsid w:val="00993B31"/>
    <w:rsid w:val="009C696C"/>
    <w:rsid w:val="009D08D8"/>
    <w:rsid w:val="009E7715"/>
    <w:rsid w:val="009F5971"/>
    <w:rsid w:val="00A069A3"/>
    <w:rsid w:val="00A11D17"/>
    <w:rsid w:val="00A12BC0"/>
    <w:rsid w:val="00A23D75"/>
    <w:rsid w:val="00A35C9A"/>
    <w:rsid w:val="00A51077"/>
    <w:rsid w:val="00A54055"/>
    <w:rsid w:val="00A55878"/>
    <w:rsid w:val="00A558AE"/>
    <w:rsid w:val="00A61D8C"/>
    <w:rsid w:val="00A66BA4"/>
    <w:rsid w:val="00A7446C"/>
    <w:rsid w:val="00A94C1C"/>
    <w:rsid w:val="00A97168"/>
    <w:rsid w:val="00AA591D"/>
    <w:rsid w:val="00AA7726"/>
    <w:rsid w:val="00AB18F9"/>
    <w:rsid w:val="00AB5AD3"/>
    <w:rsid w:val="00AC3790"/>
    <w:rsid w:val="00AC5A06"/>
    <w:rsid w:val="00AD38CB"/>
    <w:rsid w:val="00AD76F1"/>
    <w:rsid w:val="00AE013D"/>
    <w:rsid w:val="00AF65F0"/>
    <w:rsid w:val="00AF706B"/>
    <w:rsid w:val="00B009CF"/>
    <w:rsid w:val="00B043F4"/>
    <w:rsid w:val="00B12C02"/>
    <w:rsid w:val="00B16D48"/>
    <w:rsid w:val="00B215FB"/>
    <w:rsid w:val="00B2526A"/>
    <w:rsid w:val="00B272B1"/>
    <w:rsid w:val="00B47F77"/>
    <w:rsid w:val="00B503C1"/>
    <w:rsid w:val="00B51D68"/>
    <w:rsid w:val="00B552F8"/>
    <w:rsid w:val="00B5621F"/>
    <w:rsid w:val="00B63941"/>
    <w:rsid w:val="00B647CB"/>
    <w:rsid w:val="00B71D34"/>
    <w:rsid w:val="00B82CA1"/>
    <w:rsid w:val="00B85F76"/>
    <w:rsid w:val="00B87977"/>
    <w:rsid w:val="00B92BA9"/>
    <w:rsid w:val="00BA2E8E"/>
    <w:rsid w:val="00BA639F"/>
    <w:rsid w:val="00BA6AE2"/>
    <w:rsid w:val="00BC3BE2"/>
    <w:rsid w:val="00BE2FDE"/>
    <w:rsid w:val="00BE411C"/>
    <w:rsid w:val="00BE7C0C"/>
    <w:rsid w:val="00BF5F1B"/>
    <w:rsid w:val="00BF719D"/>
    <w:rsid w:val="00C03F32"/>
    <w:rsid w:val="00C07BDC"/>
    <w:rsid w:val="00C1359A"/>
    <w:rsid w:val="00C13BC2"/>
    <w:rsid w:val="00C356D0"/>
    <w:rsid w:val="00C36075"/>
    <w:rsid w:val="00C44884"/>
    <w:rsid w:val="00C45647"/>
    <w:rsid w:val="00C47BD9"/>
    <w:rsid w:val="00C51DC0"/>
    <w:rsid w:val="00C524D7"/>
    <w:rsid w:val="00C52A1F"/>
    <w:rsid w:val="00C57664"/>
    <w:rsid w:val="00C63657"/>
    <w:rsid w:val="00C65770"/>
    <w:rsid w:val="00C7301A"/>
    <w:rsid w:val="00C807DA"/>
    <w:rsid w:val="00C828D1"/>
    <w:rsid w:val="00C82E38"/>
    <w:rsid w:val="00C85260"/>
    <w:rsid w:val="00CB2329"/>
    <w:rsid w:val="00CB37DC"/>
    <w:rsid w:val="00CB6612"/>
    <w:rsid w:val="00CC261E"/>
    <w:rsid w:val="00CC5E52"/>
    <w:rsid w:val="00CD433A"/>
    <w:rsid w:val="00CD46E3"/>
    <w:rsid w:val="00CE5C23"/>
    <w:rsid w:val="00CF55E4"/>
    <w:rsid w:val="00D0410B"/>
    <w:rsid w:val="00D07304"/>
    <w:rsid w:val="00D10F56"/>
    <w:rsid w:val="00D1219D"/>
    <w:rsid w:val="00D143D1"/>
    <w:rsid w:val="00D16508"/>
    <w:rsid w:val="00D21FD6"/>
    <w:rsid w:val="00D266B9"/>
    <w:rsid w:val="00D31769"/>
    <w:rsid w:val="00D354D1"/>
    <w:rsid w:val="00D41B21"/>
    <w:rsid w:val="00D51903"/>
    <w:rsid w:val="00D60301"/>
    <w:rsid w:val="00D618E8"/>
    <w:rsid w:val="00D735BE"/>
    <w:rsid w:val="00D73DB8"/>
    <w:rsid w:val="00D83F15"/>
    <w:rsid w:val="00D85C22"/>
    <w:rsid w:val="00D964CC"/>
    <w:rsid w:val="00D97919"/>
    <w:rsid w:val="00DA12BF"/>
    <w:rsid w:val="00DA1F15"/>
    <w:rsid w:val="00DA4AEE"/>
    <w:rsid w:val="00DA665B"/>
    <w:rsid w:val="00DC27D1"/>
    <w:rsid w:val="00DC34FA"/>
    <w:rsid w:val="00DC64EF"/>
    <w:rsid w:val="00DC716B"/>
    <w:rsid w:val="00DD7234"/>
    <w:rsid w:val="00DE321D"/>
    <w:rsid w:val="00DE3A16"/>
    <w:rsid w:val="00DF6DDF"/>
    <w:rsid w:val="00E04177"/>
    <w:rsid w:val="00E0522A"/>
    <w:rsid w:val="00E0683E"/>
    <w:rsid w:val="00E13BAF"/>
    <w:rsid w:val="00E26ABE"/>
    <w:rsid w:val="00E32547"/>
    <w:rsid w:val="00E328B3"/>
    <w:rsid w:val="00E475E8"/>
    <w:rsid w:val="00E53B64"/>
    <w:rsid w:val="00E564A7"/>
    <w:rsid w:val="00E60680"/>
    <w:rsid w:val="00E77692"/>
    <w:rsid w:val="00E80AE7"/>
    <w:rsid w:val="00E86B9A"/>
    <w:rsid w:val="00E87942"/>
    <w:rsid w:val="00E949E4"/>
    <w:rsid w:val="00E94F6C"/>
    <w:rsid w:val="00E96C97"/>
    <w:rsid w:val="00EA5942"/>
    <w:rsid w:val="00EA632B"/>
    <w:rsid w:val="00EB1BEC"/>
    <w:rsid w:val="00EB26FC"/>
    <w:rsid w:val="00EB367E"/>
    <w:rsid w:val="00EB5739"/>
    <w:rsid w:val="00EC2EF2"/>
    <w:rsid w:val="00EC38CB"/>
    <w:rsid w:val="00ED1362"/>
    <w:rsid w:val="00ED224F"/>
    <w:rsid w:val="00ED5D81"/>
    <w:rsid w:val="00EE009B"/>
    <w:rsid w:val="00EF0324"/>
    <w:rsid w:val="00EF406E"/>
    <w:rsid w:val="00EF4F0D"/>
    <w:rsid w:val="00F03517"/>
    <w:rsid w:val="00F13809"/>
    <w:rsid w:val="00F27272"/>
    <w:rsid w:val="00F279F9"/>
    <w:rsid w:val="00F332C1"/>
    <w:rsid w:val="00F3585C"/>
    <w:rsid w:val="00F469C3"/>
    <w:rsid w:val="00F50F0C"/>
    <w:rsid w:val="00F52BF4"/>
    <w:rsid w:val="00F600FD"/>
    <w:rsid w:val="00F63089"/>
    <w:rsid w:val="00F63B45"/>
    <w:rsid w:val="00F6758C"/>
    <w:rsid w:val="00F72B18"/>
    <w:rsid w:val="00F85F49"/>
    <w:rsid w:val="00F873A0"/>
    <w:rsid w:val="00F910B0"/>
    <w:rsid w:val="00F92CC3"/>
    <w:rsid w:val="00F92FCC"/>
    <w:rsid w:val="00FB26D3"/>
    <w:rsid w:val="00FB4E7C"/>
    <w:rsid w:val="00FC45A2"/>
    <w:rsid w:val="00FD4536"/>
    <w:rsid w:val="00FD74B5"/>
    <w:rsid w:val="00FE4FE3"/>
    <w:rsid w:val="00FF10AB"/>
    <w:rsid w:val="00FF132A"/>
    <w:rsid w:val="00FF5EF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HellesRaster-Akzent12">
    <w:name w:val="Helles Raster - Akzent 12"/>
    <w:basedOn w:val="NormaleTabelle"/>
    <w:next w:val="HellesRaster-Akzent1"/>
    <w:uiPriority w:val="62"/>
    <w:rsid w:val="0066255D"/>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HellesRaster-Akzent12">
    <w:name w:val="Helles Raster - Akzent 12"/>
    <w:basedOn w:val="NormaleTabelle"/>
    <w:next w:val="HellesRaster-Akzent1"/>
    <w:uiPriority w:val="62"/>
    <w:rsid w:val="0066255D"/>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393238043">
      <w:bodyDiv w:val="1"/>
      <w:marLeft w:val="0"/>
      <w:marRight w:val="0"/>
      <w:marTop w:val="0"/>
      <w:marBottom w:val="0"/>
      <w:divBdr>
        <w:top w:val="none" w:sz="0" w:space="0" w:color="auto"/>
        <w:left w:val="none" w:sz="0" w:space="0" w:color="auto"/>
        <w:bottom w:val="none" w:sz="0" w:space="0" w:color="auto"/>
        <w:right w:val="none" w:sz="0" w:space="0" w:color="auto"/>
      </w:divBdr>
    </w:div>
    <w:div w:id="584807655">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094981420">
      <w:bodyDiv w:val="1"/>
      <w:marLeft w:val="0"/>
      <w:marRight w:val="0"/>
      <w:marTop w:val="0"/>
      <w:marBottom w:val="0"/>
      <w:divBdr>
        <w:top w:val="none" w:sz="0" w:space="0" w:color="auto"/>
        <w:left w:val="none" w:sz="0" w:space="0" w:color="auto"/>
        <w:bottom w:val="none" w:sz="0" w:space="0" w:color="auto"/>
        <w:right w:val="none" w:sz="0" w:space="0" w:color="auto"/>
      </w:divBdr>
    </w:div>
    <w:div w:id="1572815746">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984852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EFBFB-69A3-4DF4-AAA2-0D282CA44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3</Pages>
  <Words>584</Words>
  <Characters>4265</Characters>
  <Application>Microsoft Office Word</Application>
  <DocSecurity>0</DocSecurity>
  <Lines>170</Lines>
  <Paragraphs>67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7</cp:revision>
  <cp:lastPrinted>2021-03-23T09:42:00Z</cp:lastPrinted>
  <dcterms:created xsi:type="dcterms:W3CDTF">2021-03-19T11:09:00Z</dcterms:created>
  <dcterms:modified xsi:type="dcterms:W3CDTF">2021-03-23T14:24:00Z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