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Tel.: 02941/765-85</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184763" w:rsidP="00184763">
            <w:pPr>
              <w:pStyle w:val="berschrift2"/>
              <w:rPr>
                <w:rFonts w:ascii="QuaySansITCTT" w:hAnsi="QuaySansITCTT"/>
              </w:rPr>
            </w:pPr>
            <w:r w:rsidRPr="007727E9">
              <w:rPr>
                <w:rFonts w:ascii="QuaySansITCTT" w:hAnsi="QuaySansITCTT"/>
                <w:noProof/>
                <w:lang w:bidi="ar-SA"/>
              </w:rPr>
              <w:drawing>
                <wp:anchor distT="0" distB="0" distL="114300" distR="114300" simplePos="0" relativeHeight="251662336" behindDoc="0" locked="0" layoutInCell="1" allowOverlap="1" wp14:anchorId="063D4EF7" wp14:editId="790B1140">
                  <wp:simplePos x="0" y="0"/>
                  <wp:positionH relativeFrom="column">
                    <wp:posOffset>904875</wp:posOffset>
                  </wp:positionH>
                  <wp:positionV relativeFrom="paragraph">
                    <wp:posOffset>-24765</wp:posOffset>
                  </wp:positionV>
                  <wp:extent cx="1371600" cy="518795"/>
                  <wp:effectExtent l="0" t="0" r="0" b="0"/>
                  <wp:wrapNone/>
                  <wp:docPr id="3" name="Bild 2" descr="Cone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ec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518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27E9">
              <w:rPr>
                <w:rFonts w:ascii="QuaySansITCTT" w:hAnsi="QuaySansITCTT"/>
              </w:rPr>
              <w:t xml:space="preserve"> </w:t>
            </w:r>
          </w:p>
        </w:tc>
      </w:tr>
    </w:tbl>
    <w:p w:rsidR="000D62D2" w:rsidRPr="000D62D2" w:rsidRDefault="000D62D2" w:rsidP="000D62D2">
      <w:pPr>
        <w:rPr>
          <w:sz w:val="20"/>
          <w:szCs w:val="20"/>
        </w:rPr>
      </w:pPr>
    </w:p>
    <w:p w:rsidR="002750B2" w:rsidRPr="00D735BE" w:rsidRDefault="002750B2" w:rsidP="002750B2">
      <w:pPr>
        <w:rPr>
          <w:rFonts w:ascii="Times New Roman" w:hAnsi="Times New Roman" w:cs="Times New Roman"/>
          <w:sz w:val="56"/>
          <w:szCs w:val="56"/>
        </w:rPr>
      </w:pPr>
      <w:r w:rsidRPr="00AD38CB">
        <w:rPr>
          <w:rFonts w:ascii="Times New Roman" w:hAnsi="Times New Roman" w:cs="Times New Roman"/>
          <w:sz w:val="56"/>
          <w:szCs w:val="56"/>
        </w:rPr>
        <w:t xml:space="preserve">Pressemitteilung </w:t>
      </w:r>
      <w:r w:rsidR="00C64CFD">
        <w:rPr>
          <w:rFonts w:ascii="Times New Roman" w:hAnsi="Times New Roman" w:cs="Times New Roman"/>
          <w:sz w:val="56"/>
          <w:szCs w:val="56"/>
        </w:rPr>
        <w:t>01.03</w:t>
      </w:r>
      <w:r w:rsidRPr="00AD38CB">
        <w:rPr>
          <w:rFonts w:ascii="Times New Roman" w:hAnsi="Times New Roman" w:cs="Times New Roman"/>
          <w:sz w:val="56"/>
          <w:szCs w:val="56"/>
        </w:rPr>
        <w:t>/20</w:t>
      </w:r>
      <w:r>
        <w:rPr>
          <w:rFonts w:ascii="Times New Roman" w:hAnsi="Times New Roman" w:cs="Times New Roman"/>
          <w:sz w:val="56"/>
          <w:szCs w:val="56"/>
        </w:rPr>
        <w:t>22</w:t>
      </w:r>
    </w:p>
    <w:p w:rsidR="007727E9" w:rsidRPr="00E87942" w:rsidRDefault="006C6AC6" w:rsidP="000D62D2">
      <w:pPr>
        <w:rPr>
          <w:rFonts w:ascii="Times New Roman" w:hAnsi="Times New Roman" w:cs="Times New Roman"/>
        </w:rPr>
      </w:pPr>
      <w:r w:rsidRPr="007A6FFE">
        <w:rPr>
          <w:rFonts w:ascii="Times New Roman" w:hAnsi="Times New Roman" w:cs="Times New Roman"/>
          <w:sz w:val="64"/>
          <w:szCs w:val="64"/>
        </w:rPr>
        <w:t xml:space="preserve"> </w:t>
      </w:r>
    </w:p>
    <w:p w:rsidR="00EF0324" w:rsidRPr="007A6FFE" w:rsidRDefault="006C6AC6" w:rsidP="00C64CFD">
      <w:pPr>
        <w:pStyle w:val="berschrift3"/>
        <w:ind w:left="720" w:hanging="720"/>
        <w:rPr>
          <w:rFonts w:ascii="Times New Roman" w:hAnsi="Times New Roman"/>
          <w:sz w:val="22"/>
          <w:szCs w:val="22"/>
        </w:rPr>
      </w:pPr>
      <w:r w:rsidRPr="007A6FFE">
        <w:rPr>
          <w:rFonts w:ascii="Times New Roman" w:hAnsi="Times New Roman"/>
          <w:color w:val="auto"/>
          <w:sz w:val="22"/>
          <w:szCs w:val="22"/>
        </w:rPr>
        <w:t>Titel:</w:t>
      </w:r>
      <w:r w:rsidR="00F85363">
        <w:rPr>
          <w:rFonts w:ascii="Times New Roman" w:hAnsi="Times New Roman"/>
          <w:color w:val="auto"/>
          <w:sz w:val="22"/>
          <w:szCs w:val="22"/>
        </w:rPr>
        <w:tab/>
      </w:r>
      <w:proofErr w:type="spellStart"/>
      <w:r w:rsidR="00C64CFD">
        <w:rPr>
          <w:rFonts w:ascii="Times New Roman" w:hAnsi="Times New Roman"/>
          <w:sz w:val="22"/>
          <w:szCs w:val="22"/>
        </w:rPr>
        <w:t>Umspritzte</w:t>
      </w:r>
      <w:proofErr w:type="spellEnd"/>
      <w:r w:rsidR="00C64CFD">
        <w:rPr>
          <w:rFonts w:ascii="Times New Roman" w:hAnsi="Times New Roman"/>
          <w:sz w:val="22"/>
          <w:szCs w:val="22"/>
        </w:rPr>
        <w:t xml:space="preserve"> Wanddurchführungen M8x1 /M12x1 – z.B. für die Überführung von Daten aus der </w:t>
      </w:r>
      <w:r w:rsidR="00C64CFD">
        <w:rPr>
          <w:rFonts w:ascii="Times New Roman" w:hAnsi="Times New Roman"/>
          <w:sz w:val="22"/>
          <w:szCs w:val="22"/>
        </w:rPr>
        <w:br/>
        <w:t>IP67 Welt in die IP20 Welt im Schaltschrank</w:t>
      </w:r>
    </w:p>
    <w:p w:rsidR="007C2BC6" w:rsidRDefault="00B975CD" w:rsidP="007C2BC6">
      <w:r>
        <w:rPr>
          <w:noProof/>
          <w:lang w:bidi="ar-SA"/>
        </w:rPr>
        <w:drawing>
          <wp:inline distT="0" distB="0" distL="0" distR="0" wp14:anchorId="4FA92D01" wp14:editId="28305742">
            <wp:extent cx="5940000" cy="3038400"/>
            <wp:effectExtent l="19050" t="19050" r="22860" b="1016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CONEC_SnapLock.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0000" cy="3038400"/>
                    </a:xfrm>
                    <a:prstGeom prst="rect">
                      <a:avLst/>
                    </a:prstGeom>
                    <a:ln w="3175">
                      <a:solidFill>
                        <a:schemeClr val="accent1"/>
                      </a:solidFill>
                    </a:ln>
                  </pic:spPr>
                </pic:pic>
              </a:graphicData>
            </a:graphic>
          </wp:inline>
        </w:drawing>
      </w:r>
    </w:p>
    <w:p w:rsidR="007C2BC6" w:rsidRDefault="00813DF4" w:rsidP="007C2BC6">
      <w:r>
        <w:rPr>
          <w:noProof/>
          <w:lang w:bidi="ar-SA"/>
        </w:rPr>
        <mc:AlternateContent>
          <mc:Choice Requires="wps">
            <w:drawing>
              <wp:anchor distT="0" distB="0" distL="114300" distR="114300" simplePos="0" relativeHeight="251668480" behindDoc="0" locked="0" layoutInCell="1" allowOverlap="1" wp14:anchorId="619034EC" wp14:editId="744B398B">
                <wp:simplePos x="0" y="0"/>
                <wp:positionH relativeFrom="column">
                  <wp:posOffset>-67056</wp:posOffset>
                </wp:positionH>
                <wp:positionV relativeFrom="paragraph">
                  <wp:posOffset>36323</wp:posOffset>
                </wp:positionV>
                <wp:extent cx="4700016"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016"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392525" w:rsidRPr="007A6FFE" w:rsidRDefault="00392525" w:rsidP="00266CA2">
                            <w:pPr>
                              <w:tabs>
                                <w:tab w:val="left" w:pos="851"/>
                              </w:tabs>
                              <w:ind w:left="851" w:hanging="851"/>
                              <w:rPr>
                                <w:rFonts w:ascii="Times New Roman" w:hAnsi="Times New Roman" w:cs="Times New Roman"/>
                              </w:rPr>
                            </w:pPr>
                            <w:r w:rsidRPr="007A6FFE">
                              <w:rPr>
                                <w:rFonts w:ascii="Times New Roman" w:hAnsi="Times New Roman" w:cs="Times New Roman"/>
                                <w:b/>
                              </w:rPr>
                              <w:t>Bildtext:</w:t>
                            </w:r>
                            <w:r w:rsidRPr="007A6FFE">
                              <w:rPr>
                                <w:rFonts w:ascii="Times New Roman" w:hAnsi="Times New Roman" w:cs="Times New Roman"/>
                              </w:rPr>
                              <w:tab/>
                            </w:r>
                            <w:r w:rsidR="008D11F3" w:rsidRPr="007A6FFE">
                              <w:rPr>
                                <w:rFonts w:ascii="Times New Roman" w:hAnsi="Times New Roman" w:cs="Times New Roman"/>
                              </w:rPr>
                              <w:t xml:space="preserve"> </w:t>
                            </w:r>
                            <w:r w:rsidR="00C64CFD">
                              <w:rPr>
                                <w:rFonts w:ascii="Times New Roman" w:hAnsi="Times New Roman" w:cs="Times New Roman"/>
                              </w:rPr>
                              <w:t>M8x1/M1</w:t>
                            </w:r>
                            <w:r w:rsidR="00F56088">
                              <w:rPr>
                                <w:rFonts w:ascii="Times New Roman" w:hAnsi="Times New Roman" w:cs="Times New Roman"/>
                              </w:rPr>
                              <w:t xml:space="preserve">2x1 Flansche mit Leitung, </w:t>
                            </w:r>
                            <w:r w:rsidR="00C64CFD">
                              <w:rPr>
                                <w:rFonts w:ascii="Times New Roman" w:hAnsi="Times New Roman" w:cs="Times New Roman"/>
                              </w:rPr>
                              <w:t>D-, P-</w:t>
                            </w:r>
                            <w:r w:rsidR="00C12097">
                              <w:rPr>
                                <w:rFonts w:ascii="Times New Roman" w:hAnsi="Times New Roman" w:cs="Times New Roman"/>
                              </w:rPr>
                              <w:t>, X-</w:t>
                            </w:r>
                            <w:r w:rsidR="00C64CFD">
                              <w:rPr>
                                <w:rFonts w:ascii="Times New Roman" w:hAnsi="Times New Roman" w:cs="Times New Roman"/>
                              </w:rPr>
                              <w:t>codiert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margin-left:-5.3pt;margin-top:2.85pt;width:370.1pt;height:2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" filled="f" stroked="f">
                <v:textbox>
                  <w:txbxContent>
                    <w:p w:rsidR="00392525" w:rsidRPr="007A6FFE" w:rsidRDefault="00392525" w:rsidP="00266CA2">
                      <w:pPr>
                        <w:tabs>
                          <w:tab w:val="left" w:pos="851"/>
                        </w:tabs>
                        <w:ind w:left="851" w:hanging="851"/>
                        <w:rPr>
                          <w:rFonts w:ascii="Times New Roman" w:hAnsi="Times New Roman" w:cs="Times New Roman"/>
                        </w:rPr>
                      </w:pPr>
                      <w:r w:rsidRPr="007A6FFE">
                        <w:rPr>
                          <w:rFonts w:ascii="Times New Roman" w:hAnsi="Times New Roman" w:cs="Times New Roman"/>
                          <w:b/>
                        </w:rPr>
                        <w:t>Bildtext:</w:t>
                      </w:r>
                      <w:r w:rsidRPr="007A6FFE">
                        <w:rPr>
                          <w:rFonts w:ascii="Times New Roman" w:hAnsi="Times New Roman" w:cs="Times New Roman"/>
                        </w:rPr>
                        <w:tab/>
                      </w:r>
                      <w:r w:rsidR="008D11F3" w:rsidRPr="007A6FFE">
                        <w:rPr>
                          <w:rFonts w:ascii="Times New Roman" w:hAnsi="Times New Roman" w:cs="Times New Roman"/>
                        </w:rPr>
                        <w:t xml:space="preserve"> </w:t>
                      </w:r>
                      <w:r w:rsidR="00C64CFD">
                        <w:rPr>
                          <w:rFonts w:ascii="Times New Roman" w:hAnsi="Times New Roman" w:cs="Times New Roman"/>
                        </w:rPr>
                        <w:t>M8x1/M1</w:t>
                      </w:r>
                      <w:r w:rsidR="00F56088">
                        <w:rPr>
                          <w:rFonts w:ascii="Times New Roman" w:hAnsi="Times New Roman" w:cs="Times New Roman"/>
                        </w:rPr>
                        <w:t xml:space="preserve">2x1 Flansche mit Leitung, </w:t>
                      </w:r>
                      <w:r w:rsidR="00C64CFD">
                        <w:rPr>
                          <w:rFonts w:ascii="Times New Roman" w:hAnsi="Times New Roman" w:cs="Times New Roman"/>
                        </w:rPr>
                        <w:t>D-, P-</w:t>
                      </w:r>
                      <w:r w:rsidR="00C12097">
                        <w:rPr>
                          <w:rFonts w:ascii="Times New Roman" w:hAnsi="Times New Roman" w:cs="Times New Roman"/>
                        </w:rPr>
                        <w:t>, X-</w:t>
                      </w:r>
                      <w:r w:rsidR="00C64CFD">
                        <w:rPr>
                          <w:rFonts w:ascii="Times New Roman" w:hAnsi="Times New Roman" w:cs="Times New Roman"/>
                        </w:rPr>
                        <w:t>codiert</w:t>
                      </w:r>
                    </w:p>
                  </w:txbxContent>
                </v:textbox>
              </v:shape>
            </w:pict>
          </mc:Fallback>
        </mc:AlternateContent>
      </w:r>
    </w:p>
    <w:p w:rsidR="00E87942" w:rsidRPr="00BF719D" w:rsidRDefault="00E87942" w:rsidP="00BF719D"/>
    <w:p w:rsidR="00C64CFD" w:rsidRDefault="00C64CFD" w:rsidP="00C64CFD">
      <w:pPr>
        <w:jc w:val="both"/>
        <w:rPr>
          <w:rFonts w:ascii="Times New Roman" w:hAnsi="Times New Roman" w:cs="Times New Roman"/>
          <w:color w:val="060606"/>
          <w:sz w:val="20"/>
          <w:szCs w:val="20"/>
        </w:rPr>
      </w:pPr>
      <w:r w:rsidRPr="00C64CFD">
        <w:rPr>
          <w:rFonts w:ascii="Times New Roman" w:hAnsi="Times New Roman" w:cs="Times New Roman"/>
          <w:color w:val="060606"/>
          <w:sz w:val="20"/>
          <w:szCs w:val="20"/>
        </w:rPr>
        <w:t>Die immer weiter ansteigende Komplexität von Maschinen und Anlagen mit einer Vielzahl von Sensoren und Aktoren macht es notwendig, Daten zu zentralen oder auch dezentralen Gehäusen bzw. Schaltschränken zu verteilen.</w:t>
      </w:r>
    </w:p>
    <w:p w:rsidR="00CA0E39" w:rsidRPr="00C64CFD" w:rsidRDefault="00CA0E39" w:rsidP="00C64CFD">
      <w:pPr>
        <w:jc w:val="both"/>
        <w:rPr>
          <w:rFonts w:ascii="Times New Roman" w:hAnsi="Times New Roman" w:cs="Times New Roman"/>
          <w:color w:val="060606"/>
          <w:sz w:val="20"/>
          <w:szCs w:val="20"/>
        </w:rPr>
      </w:pPr>
    </w:p>
    <w:p w:rsidR="00C64CFD" w:rsidRDefault="00C64CFD" w:rsidP="00C64CFD">
      <w:pPr>
        <w:jc w:val="both"/>
        <w:rPr>
          <w:rFonts w:ascii="Times New Roman" w:hAnsi="Times New Roman" w:cs="Times New Roman"/>
          <w:color w:val="060606"/>
          <w:sz w:val="20"/>
          <w:szCs w:val="20"/>
        </w:rPr>
      </w:pPr>
      <w:r w:rsidRPr="00C64CFD">
        <w:rPr>
          <w:rFonts w:ascii="Times New Roman" w:hAnsi="Times New Roman" w:cs="Times New Roman"/>
          <w:color w:val="060606"/>
          <w:sz w:val="20"/>
          <w:szCs w:val="20"/>
        </w:rPr>
        <w:t>Um beispielsweise die Überführung dieser Daten von der IP67-Welt mit ihren meist dezentralen Verteilermodulen hin in die IP20-Welt im Schaltschrank zu ermöglichen, hat CONEC (</w:t>
      </w:r>
      <w:proofErr w:type="spellStart"/>
      <w:r w:rsidRPr="00C64CFD">
        <w:rPr>
          <w:rFonts w:ascii="Times New Roman" w:hAnsi="Times New Roman" w:cs="Times New Roman"/>
          <w:color w:val="060606"/>
          <w:sz w:val="20"/>
          <w:szCs w:val="20"/>
        </w:rPr>
        <w:t>un</w:t>
      </w:r>
      <w:proofErr w:type="spellEnd"/>
      <w:r w:rsidRPr="00C64CFD">
        <w:rPr>
          <w:rFonts w:ascii="Times New Roman" w:hAnsi="Times New Roman" w:cs="Times New Roman"/>
          <w:color w:val="060606"/>
          <w:sz w:val="20"/>
          <w:szCs w:val="20"/>
        </w:rPr>
        <w:t xml:space="preserve">-)geschirmte Wanddurchführungen mit rückseitig angeschlossener Leitung im Programm. </w:t>
      </w:r>
    </w:p>
    <w:p w:rsidR="00CA0E39" w:rsidRPr="00C64CFD" w:rsidRDefault="00CA0E39" w:rsidP="00C64CFD">
      <w:pPr>
        <w:jc w:val="both"/>
        <w:rPr>
          <w:rFonts w:ascii="Times New Roman" w:hAnsi="Times New Roman" w:cs="Times New Roman"/>
          <w:color w:val="060606"/>
          <w:sz w:val="20"/>
          <w:szCs w:val="20"/>
        </w:rPr>
      </w:pPr>
    </w:p>
    <w:p w:rsidR="00C64CFD" w:rsidRDefault="00C64CFD" w:rsidP="00C64CFD">
      <w:pPr>
        <w:jc w:val="both"/>
        <w:rPr>
          <w:rFonts w:ascii="Times New Roman" w:hAnsi="Times New Roman" w:cs="Times New Roman"/>
          <w:color w:val="060606"/>
          <w:sz w:val="20"/>
          <w:szCs w:val="20"/>
        </w:rPr>
      </w:pPr>
      <w:r w:rsidRPr="00C64CFD">
        <w:rPr>
          <w:rFonts w:ascii="Times New Roman" w:hAnsi="Times New Roman" w:cs="Times New Roman"/>
          <w:color w:val="060606"/>
          <w:sz w:val="20"/>
          <w:szCs w:val="20"/>
        </w:rPr>
        <w:t>So ergibt sich die Möglichkeit, Daten mit Hilfe von M8x1 oder M12x1 Steckverbindern in das Innere von Geräten oder Schaltschränken zu führen. Dort kann mittels Steckverbindern der direkte Anschluss an Komponenten, z.B. zu Speicherprogrammierbaren Steuerungen oder Industrie-PCs, erfolgen.</w:t>
      </w:r>
    </w:p>
    <w:p w:rsidR="00CA0E39" w:rsidRPr="00C64CFD" w:rsidRDefault="00CA0E39" w:rsidP="00C64CFD">
      <w:pPr>
        <w:jc w:val="both"/>
        <w:rPr>
          <w:rFonts w:ascii="Times New Roman" w:hAnsi="Times New Roman" w:cs="Times New Roman"/>
          <w:color w:val="060606"/>
          <w:sz w:val="20"/>
          <w:szCs w:val="20"/>
        </w:rPr>
      </w:pPr>
    </w:p>
    <w:p w:rsidR="00CA0E39" w:rsidRDefault="00C64CFD" w:rsidP="00C64CFD">
      <w:pPr>
        <w:jc w:val="both"/>
        <w:rPr>
          <w:rFonts w:ascii="Times New Roman" w:hAnsi="Times New Roman" w:cs="Times New Roman"/>
          <w:color w:val="060606"/>
          <w:sz w:val="20"/>
          <w:szCs w:val="20"/>
        </w:rPr>
      </w:pPr>
      <w:r w:rsidRPr="00C64CFD">
        <w:rPr>
          <w:rFonts w:ascii="Times New Roman" w:hAnsi="Times New Roman" w:cs="Times New Roman"/>
          <w:color w:val="060606"/>
          <w:sz w:val="20"/>
          <w:szCs w:val="20"/>
        </w:rPr>
        <w:t xml:space="preserve">Die Flansche sind als </w:t>
      </w:r>
      <w:proofErr w:type="spellStart"/>
      <w:r w:rsidRPr="00C64CFD">
        <w:rPr>
          <w:rFonts w:ascii="Times New Roman" w:hAnsi="Times New Roman" w:cs="Times New Roman"/>
          <w:color w:val="060606"/>
          <w:sz w:val="20"/>
          <w:szCs w:val="20"/>
        </w:rPr>
        <w:t>umspritzte</w:t>
      </w:r>
      <w:proofErr w:type="spellEnd"/>
      <w:r w:rsidRPr="00C64CFD">
        <w:rPr>
          <w:rFonts w:ascii="Times New Roman" w:hAnsi="Times New Roman" w:cs="Times New Roman"/>
          <w:color w:val="060606"/>
          <w:sz w:val="20"/>
          <w:szCs w:val="20"/>
        </w:rPr>
        <w:t xml:space="preserve"> Kupplungsausführung mit unterschiedlichen Codierungen lieferbar, um beispielsweise eine Industrial-Ethernet-Übertragung (100 Mbit/s bzw. 10Gbit/s.) oder auch eine Übertragung des </w:t>
      </w:r>
      <w:proofErr w:type="spellStart"/>
      <w:r w:rsidRPr="00C64CFD">
        <w:rPr>
          <w:rFonts w:ascii="Times New Roman" w:hAnsi="Times New Roman" w:cs="Times New Roman"/>
          <w:color w:val="060606"/>
          <w:sz w:val="20"/>
          <w:szCs w:val="20"/>
        </w:rPr>
        <w:t>EtherCatP</w:t>
      </w:r>
      <w:proofErr w:type="spellEnd"/>
      <w:r w:rsidRPr="00C64CFD">
        <w:rPr>
          <w:rFonts w:ascii="Times New Roman" w:hAnsi="Times New Roman" w:cs="Times New Roman"/>
          <w:color w:val="060606"/>
          <w:sz w:val="20"/>
          <w:szCs w:val="20"/>
        </w:rPr>
        <w:t xml:space="preserve">-Protokolls zu realisieren. </w:t>
      </w:r>
    </w:p>
    <w:p w:rsidR="00CA0E39" w:rsidRDefault="00CA0E39" w:rsidP="00C64CFD">
      <w:pPr>
        <w:jc w:val="both"/>
        <w:rPr>
          <w:rFonts w:ascii="Times New Roman" w:hAnsi="Times New Roman" w:cs="Times New Roman"/>
          <w:color w:val="060606"/>
          <w:sz w:val="20"/>
          <w:szCs w:val="20"/>
        </w:rPr>
      </w:pPr>
    </w:p>
    <w:p w:rsidR="00154259" w:rsidRDefault="00277B29" w:rsidP="00C64CFD">
      <w:pPr>
        <w:jc w:val="both"/>
        <w:rPr>
          <w:rFonts w:ascii="Times New Roman" w:hAnsi="Times New Roman" w:cs="Times New Roman"/>
          <w:color w:val="060606"/>
          <w:sz w:val="20"/>
          <w:szCs w:val="20"/>
        </w:rPr>
      </w:pPr>
      <w:r w:rsidRPr="00277B29">
        <w:rPr>
          <w:rFonts w:ascii="Times New Roman" w:hAnsi="Times New Roman" w:cs="Times New Roman"/>
          <w:color w:val="060606"/>
          <w:sz w:val="20"/>
          <w:szCs w:val="20"/>
        </w:rPr>
        <w:t>Für die Baugröße M12x1 ist alternativ zur Standard Schraubverriegelung ein Schnellverriegelungssystem mit Bajonett-Verschluss lieferbar.</w:t>
      </w:r>
      <w:bookmarkStart w:id="0" w:name="_GoBack"/>
      <w:bookmarkEnd w:id="0"/>
      <w:r w:rsidR="00C64CFD" w:rsidRPr="00C64CFD">
        <w:rPr>
          <w:rFonts w:ascii="Times New Roman" w:hAnsi="Times New Roman" w:cs="Times New Roman"/>
          <w:color w:val="060606"/>
          <w:sz w:val="20"/>
          <w:szCs w:val="20"/>
        </w:rPr>
        <w:t xml:space="preserve"> So wird eine sichere und dichte Verbindung werkzeuglos mit lediglich einer Viertelumdrehung geschaffen.</w:t>
      </w:r>
    </w:p>
    <w:p w:rsidR="00A838CF" w:rsidRDefault="00683670" w:rsidP="00C64CFD">
      <w:pPr>
        <w:jc w:val="both"/>
        <w:rPr>
          <w:rFonts w:ascii="Times New Roman" w:hAnsi="Times New Roman" w:cs="Times New Roman"/>
          <w:color w:val="060606"/>
          <w:sz w:val="20"/>
          <w:szCs w:val="20"/>
        </w:rPr>
      </w:pPr>
      <w:r>
        <w:rPr>
          <w:rFonts w:ascii="Times New Roman" w:hAnsi="Times New Roman" w:cs="Times New Roman"/>
          <w:noProof/>
          <w:color w:val="060606"/>
          <w:sz w:val="20"/>
          <w:szCs w:val="20"/>
          <w:lang w:bidi="ar-SA"/>
        </w:rPr>
        <w:drawing>
          <wp:anchor distT="0" distB="0" distL="114300" distR="114300" simplePos="0" relativeHeight="251672576" behindDoc="1" locked="0" layoutInCell="1" allowOverlap="1" wp14:anchorId="2F2A919E" wp14:editId="0F213597">
            <wp:simplePos x="0" y="0"/>
            <wp:positionH relativeFrom="column">
              <wp:posOffset>0</wp:posOffset>
            </wp:positionH>
            <wp:positionV relativeFrom="paragraph">
              <wp:posOffset>23495</wp:posOffset>
            </wp:positionV>
            <wp:extent cx="3870960" cy="1345565"/>
            <wp:effectExtent l="0" t="0" r="0" b="6985"/>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2Bajonettflansch mit Gegensteck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70960" cy="1345565"/>
                    </a:xfrm>
                    <a:prstGeom prst="rect">
                      <a:avLst/>
                    </a:prstGeom>
                  </pic:spPr>
                </pic:pic>
              </a:graphicData>
            </a:graphic>
            <wp14:sizeRelH relativeFrom="page">
              <wp14:pctWidth>0</wp14:pctWidth>
            </wp14:sizeRelH>
            <wp14:sizeRelV relativeFrom="page">
              <wp14:pctHeight>0</wp14:pctHeight>
            </wp14:sizeRelV>
          </wp:anchor>
        </w:drawing>
      </w:r>
    </w:p>
    <w:p w:rsidR="00CA0E39" w:rsidRDefault="00CA0E39" w:rsidP="00C64CFD">
      <w:pPr>
        <w:jc w:val="both"/>
        <w:rPr>
          <w:rFonts w:ascii="Times New Roman" w:hAnsi="Times New Roman" w:cs="Times New Roman"/>
          <w:color w:val="060606"/>
          <w:sz w:val="20"/>
          <w:szCs w:val="20"/>
        </w:rPr>
      </w:pPr>
    </w:p>
    <w:p w:rsidR="00CA0E39" w:rsidRDefault="00CA0E39" w:rsidP="00C64CFD">
      <w:pPr>
        <w:jc w:val="both"/>
        <w:rPr>
          <w:rFonts w:ascii="Times New Roman" w:hAnsi="Times New Roman" w:cs="Times New Roman"/>
          <w:color w:val="060606"/>
          <w:sz w:val="20"/>
          <w:szCs w:val="20"/>
        </w:rPr>
      </w:pPr>
    </w:p>
    <w:p w:rsidR="00CA0E39" w:rsidRDefault="00CA0E39" w:rsidP="00C64CFD">
      <w:pPr>
        <w:jc w:val="both"/>
        <w:rPr>
          <w:rFonts w:ascii="Times New Roman" w:hAnsi="Times New Roman" w:cs="Times New Roman"/>
          <w:color w:val="060606"/>
          <w:sz w:val="20"/>
          <w:szCs w:val="20"/>
        </w:rPr>
      </w:pPr>
    </w:p>
    <w:p w:rsidR="00CA0E39" w:rsidRPr="00154259" w:rsidRDefault="00CA0E39" w:rsidP="00C64CFD">
      <w:pPr>
        <w:jc w:val="both"/>
        <w:rPr>
          <w:rFonts w:ascii="Times New Roman" w:hAnsi="Times New Roman" w:cs="Times New Roman"/>
          <w:color w:val="060606"/>
          <w:sz w:val="20"/>
          <w:szCs w:val="20"/>
        </w:rPr>
      </w:pPr>
    </w:p>
    <w:p w:rsidR="00154259" w:rsidRDefault="00154259" w:rsidP="00154259">
      <w:pPr>
        <w:jc w:val="both"/>
        <w:rPr>
          <w:rFonts w:ascii="Times New Roman" w:hAnsi="Times New Roman" w:cs="Times New Roman"/>
          <w:color w:val="060606"/>
          <w:sz w:val="20"/>
          <w:szCs w:val="20"/>
        </w:rPr>
      </w:pPr>
    </w:p>
    <w:p w:rsidR="00A838CF" w:rsidRDefault="00A838CF" w:rsidP="00154259">
      <w:pPr>
        <w:jc w:val="both"/>
        <w:rPr>
          <w:rFonts w:ascii="Times New Roman" w:hAnsi="Times New Roman" w:cs="Times New Roman"/>
          <w:color w:val="060606"/>
          <w:sz w:val="20"/>
          <w:szCs w:val="20"/>
        </w:rPr>
      </w:pPr>
    </w:p>
    <w:p w:rsidR="00A838CF" w:rsidRDefault="00A838CF" w:rsidP="00154259">
      <w:pPr>
        <w:jc w:val="both"/>
        <w:rPr>
          <w:rFonts w:ascii="Times New Roman" w:hAnsi="Times New Roman" w:cs="Times New Roman"/>
          <w:color w:val="060606"/>
          <w:sz w:val="20"/>
          <w:szCs w:val="20"/>
        </w:rPr>
      </w:pPr>
    </w:p>
    <w:p w:rsidR="00A838CF" w:rsidRDefault="00A838CF" w:rsidP="00154259">
      <w:pPr>
        <w:jc w:val="both"/>
        <w:rPr>
          <w:rFonts w:ascii="Times New Roman" w:hAnsi="Times New Roman" w:cs="Times New Roman"/>
          <w:color w:val="060606"/>
          <w:sz w:val="20"/>
          <w:szCs w:val="20"/>
        </w:rPr>
      </w:pPr>
    </w:p>
    <w:p w:rsidR="00A838CF" w:rsidRDefault="00A838CF" w:rsidP="00A838CF">
      <w:pPr>
        <w:jc w:val="both"/>
        <w:rPr>
          <w:rFonts w:ascii="Times New Roman" w:hAnsi="Times New Roman" w:cs="Times New Roman"/>
          <w:color w:val="060606"/>
          <w:sz w:val="20"/>
          <w:szCs w:val="20"/>
        </w:rPr>
      </w:pPr>
      <w:r w:rsidRPr="00A838CF">
        <w:rPr>
          <w:rFonts w:ascii="Times New Roman" w:hAnsi="Times New Roman" w:cs="Times New Roman"/>
          <w:color w:val="060606"/>
          <w:sz w:val="20"/>
          <w:szCs w:val="20"/>
        </w:rPr>
        <w:t xml:space="preserve">Durch die robuste Umspritzung und das Flanschgehäuse mit Befestigungsgewinde gibt es nun die Möglichkeit, Leitungen mit Steckverbindern auch außerhalb von Gehäusen zu befestigen, z.B. mit Haltewinkeln direkt an Energieketten. </w:t>
      </w:r>
    </w:p>
    <w:p w:rsidR="00A838CF" w:rsidRPr="00A838CF" w:rsidRDefault="00A838CF" w:rsidP="00A838CF">
      <w:pPr>
        <w:jc w:val="both"/>
        <w:rPr>
          <w:rFonts w:ascii="Times New Roman" w:hAnsi="Times New Roman" w:cs="Times New Roman"/>
          <w:color w:val="060606"/>
          <w:sz w:val="20"/>
          <w:szCs w:val="20"/>
        </w:rPr>
      </w:pPr>
    </w:p>
    <w:p w:rsidR="00A838CF" w:rsidRPr="00A838CF" w:rsidRDefault="00A838CF" w:rsidP="00A838CF">
      <w:pPr>
        <w:jc w:val="both"/>
        <w:rPr>
          <w:rFonts w:ascii="Times New Roman" w:hAnsi="Times New Roman" w:cs="Times New Roman"/>
          <w:color w:val="060606"/>
          <w:sz w:val="20"/>
          <w:szCs w:val="20"/>
        </w:rPr>
      </w:pPr>
      <w:r w:rsidRPr="00A838CF">
        <w:rPr>
          <w:rFonts w:ascii="Times New Roman" w:hAnsi="Times New Roman" w:cs="Times New Roman"/>
          <w:color w:val="060606"/>
          <w:sz w:val="20"/>
          <w:szCs w:val="20"/>
        </w:rPr>
        <w:t>Die zweite Seite kann kundenspezifisch mit vielen Steckverbindern aus dem CONEC-Programm ausgeführt werden.</w:t>
      </w:r>
    </w:p>
    <w:p w:rsidR="00A838CF" w:rsidRDefault="00A838CF" w:rsidP="00A838CF">
      <w:pPr>
        <w:jc w:val="both"/>
        <w:rPr>
          <w:rFonts w:ascii="Times New Roman" w:hAnsi="Times New Roman" w:cs="Times New Roman"/>
          <w:color w:val="060606"/>
          <w:sz w:val="20"/>
          <w:szCs w:val="20"/>
        </w:rPr>
      </w:pPr>
      <w:r w:rsidRPr="00A838CF">
        <w:rPr>
          <w:rFonts w:ascii="Times New Roman" w:hAnsi="Times New Roman" w:cs="Times New Roman"/>
          <w:color w:val="060606"/>
          <w:sz w:val="20"/>
          <w:szCs w:val="20"/>
        </w:rPr>
        <w:t>Optionale Farbvarianten sowie kundenspezifische Schriftzüge runden das Angebot ab.</w:t>
      </w:r>
    </w:p>
    <w:p w:rsidR="00A838CF" w:rsidRDefault="00A838CF" w:rsidP="00154259">
      <w:pPr>
        <w:jc w:val="both"/>
        <w:rPr>
          <w:rFonts w:ascii="Times New Roman" w:hAnsi="Times New Roman" w:cs="Times New Roman"/>
          <w:color w:val="060606"/>
          <w:sz w:val="20"/>
          <w:szCs w:val="20"/>
        </w:rPr>
      </w:pPr>
    </w:p>
    <w:p w:rsidR="00A838CF" w:rsidRDefault="00A838CF" w:rsidP="00154259">
      <w:pPr>
        <w:jc w:val="both"/>
        <w:rPr>
          <w:rFonts w:ascii="Times New Roman" w:hAnsi="Times New Roman" w:cs="Times New Roman"/>
          <w:color w:val="060606"/>
          <w:sz w:val="20"/>
          <w:szCs w:val="20"/>
        </w:rPr>
      </w:pPr>
    </w:p>
    <w:p w:rsidR="00A838CF" w:rsidRPr="00154259" w:rsidRDefault="00A838CF" w:rsidP="00154259">
      <w:pPr>
        <w:jc w:val="both"/>
        <w:rPr>
          <w:rFonts w:ascii="Times New Roman" w:hAnsi="Times New Roman" w:cs="Times New Roman"/>
          <w:color w:val="060606"/>
          <w:sz w:val="20"/>
          <w:szCs w:val="20"/>
        </w:rPr>
      </w:pPr>
    </w:p>
    <w:p w:rsidR="00C7335D" w:rsidRDefault="00C7335D" w:rsidP="002967BF">
      <w:pPr>
        <w:jc w:val="both"/>
        <w:rPr>
          <w:rFonts w:ascii="Times New Roman" w:hAnsi="Times New Roman" w:cs="Times New Roman"/>
          <w:color w:val="060606"/>
          <w:sz w:val="20"/>
          <w:szCs w:val="20"/>
        </w:rPr>
      </w:pPr>
      <w:r>
        <w:rPr>
          <w:rFonts w:ascii="Times New Roman" w:hAnsi="Times New Roman" w:cs="Times New Roman"/>
          <w:noProof/>
          <w:color w:val="060606"/>
          <w:spacing w:val="0"/>
          <w:sz w:val="22"/>
          <w:szCs w:val="22"/>
          <w:lang w:bidi="ar-SA"/>
        </w:rPr>
        <w:drawing>
          <wp:inline distT="0" distB="0" distL="0" distR="0" wp14:anchorId="10A62E15" wp14:editId="524282E4">
            <wp:extent cx="5730851" cy="922019"/>
            <wp:effectExtent l="0" t="0" r="381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Lock_mit Applikationen_Dru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0851" cy="922019"/>
                    </a:xfrm>
                    <a:prstGeom prst="rect">
                      <a:avLst/>
                    </a:prstGeom>
                  </pic:spPr>
                </pic:pic>
              </a:graphicData>
            </a:graphic>
          </wp:inline>
        </w:drawing>
      </w:r>
    </w:p>
    <w:p w:rsidR="00C7335D" w:rsidRDefault="00C7335D" w:rsidP="002967BF">
      <w:pPr>
        <w:jc w:val="both"/>
        <w:rPr>
          <w:rFonts w:ascii="Times New Roman" w:hAnsi="Times New Roman" w:cs="Times New Roman"/>
          <w:color w:val="060606"/>
          <w:sz w:val="20"/>
          <w:szCs w:val="20"/>
        </w:rPr>
      </w:pPr>
    </w:p>
    <w:p w:rsidR="00CE7ACE" w:rsidRDefault="00CE7ACE" w:rsidP="002967BF">
      <w:pPr>
        <w:jc w:val="both"/>
        <w:rPr>
          <w:rFonts w:ascii="Times New Roman" w:hAnsi="Times New Roman" w:cs="Times New Roman"/>
          <w:color w:val="060606"/>
          <w:sz w:val="20"/>
          <w:szCs w:val="20"/>
        </w:rPr>
      </w:pPr>
    </w:p>
    <w:p w:rsidR="00F85363" w:rsidRDefault="0048794C" w:rsidP="002967BF">
      <w:pPr>
        <w:jc w:val="both"/>
        <w:rPr>
          <w:rFonts w:ascii="Times New Roman" w:hAnsi="Times New Roman" w:cs="Times New Roman"/>
          <w:color w:val="060606"/>
          <w:sz w:val="20"/>
          <w:szCs w:val="20"/>
        </w:rPr>
      </w:pP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0528" behindDoc="0" locked="0" layoutInCell="1" allowOverlap="1" wp14:anchorId="02467AA7" wp14:editId="64DC1B6D">
                <wp:simplePos x="0" y="0"/>
                <wp:positionH relativeFrom="column">
                  <wp:posOffset>3048000</wp:posOffset>
                </wp:positionH>
                <wp:positionV relativeFrom="paragraph">
                  <wp:posOffset>17780</wp:posOffset>
                </wp:positionV>
                <wp:extent cx="2686050" cy="1219200"/>
                <wp:effectExtent l="0" t="0" r="19050" b="1905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219200"/>
                        </a:xfrm>
                        <a:prstGeom prst="rect">
                          <a:avLst/>
                        </a:prstGeom>
                        <a:solidFill>
                          <a:srgbClr val="FFFFFF"/>
                        </a:solidFill>
                        <a:ln w="9525">
                          <a:solidFill>
                            <a:schemeClr val="accent1">
                              <a:lumMod val="60000"/>
                              <a:lumOff val="40000"/>
                            </a:schemeClr>
                          </a:solidFill>
                          <a:miter lim="800000"/>
                          <a:headEnd/>
                          <a:tailEnd/>
                        </a:ln>
                      </wps:spPr>
                      <wps:txbx>
                        <w:txbxContent>
                          <w:p w:rsidR="00B92BA9" w:rsidRPr="007A6FFE" w:rsidRDefault="00B92BA9"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48794C" w:rsidRDefault="0048794C" w:rsidP="0048794C">
                            <w:pPr>
                              <w:pStyle w:val="Listenabsatz"/>
                              <w:numPr>
                                <w:ilvl w:val="0"/>
                                <w:numId w:val="4"/>
                              </w:numPr>
                              <w:rPr>
                                <w:rFonts w:ascii="Times New Roman" w:hAnsi="Times New Roman" w:cs="Times New Roman"/>
                                <w:color w:val="060606"/>
                                <w:spacing w:val="0"/>
                                <w:sz w:val="20"/>
                                <w:szCs w:val="20"/>
                                <w:lang w:bidi="ar-SA"/>
                              </w:rPr>
                            </w:pPr>
                            <w:r w:rsidRPr="0048794C">
                              <w:rPr>
                                <w:rFonts w:ascii="Times New Roman" w:hAnsi="Times New Roman" w:cs="Times New Roman"/>
                                <w:color w:val="060606"/>
                                <w:spacing w:val="0"/>
                                <w:sz w:val="20"/>
                                <w:szCs w:val="20"/>
                                <w:lang w:bidi="ar-SA"/>
                              </w:rPr>
                              <w:t>Automatisierungstechnik</w:t>
                            </w:r>
                          </w:p>
                          <w:p w:rsidR="0048794C" w:rsidRDefault="0048794C" w:rsidP="0048794C">
                            <w:pPr>
                              <w:pStyle w:val="Listenabsatz"/>
                              <w:numPr>
                                <w:ilvl w:val="0"/>
                                <w:numId w:val="4"/>
                              </w:numPr>
                              <w:rPr>
                                <w:rFonts w:ascii="Times New Roman" w:hAnsi="Times New Roman" w:cs="Times New Roman"/>
                                <w:color w:val="060606"/>
                                <w:spacing w:val="0"/>
                                <w:sz w:val="20"/>
                                <w:szCs w:val="20"/>
                                <w:lang w:bidi="ar-SA"/>
                              </w:rPr>
                            </w:pPr>
                            <w:r w:rsidRPr="0048794C">
                              <w:rPr>
                                <w:rFonts w:ascii="Times New Roman" w:hAnsi="Times New Roman" w:cs="Times New Roman"/>
                                <w:color w:val="060606"/>
                                <w:spacing w:val="0"/>
                                <w:sz w:val="20"/>
                                <w:szCs w:val="20"/>
                                <w:lang w:bidi="ar-SA"/>
                              </w:rPr>
                              <w:t>Gehäusetechnik</w:t>
                            </w:r>
                          </w:p>
                          <w:p w:rsidR="0048794C" w:rsidRDefault="0048794C" w:rsidP="0048794C">
                            <w:pPr>
                              <w:pStyle w:val="Listenabsatz"/>
                              <w:numPr>
                                <w:ilvl w:val="0"/>
                                <w:numId w:val="4"/>
                              </w:numPr>
                              <w:rPr>
                                <w:rFonts w:ascii="Times New Roman" w:hAnsi="Times New Roman" w:cs="Times New Roman"/>
                                <w:color w:val="060606"/>
                                <w:spacing w:val="0"/>
                                <w:sz w:val="20"/>
                                <w:szCs w:val="20"/>
                                <w:lang w:bidi="ar-SA"/>
                              </w:rPr>
                            </w:pPr>
                            <w:r w:rsidRPr="0048794C">
                              <w:rPr>
                                <w:rFonts w:ascii="Times New Roman" w:hAnsi="Times New Roman" w:cs="Times New Roman"/>
                                <w:color w:val="060606"/>
                                <w:spacing w:val="0"/>
                                <w:sz w:val="20"/>
                                <w:szCs w:val="20"/>
                                <w:lang w:bidi="ar-SA"/>
                              </w:rPr>
                              <w:t>Prozesstechnik</w:t>
                            </w:r>
                          </w:p>
                          <w:p w:rsidR="0048794C" w:rsidRPr="0048794C" w:rsidRDefault="0048794C" w:rsidP="0048794C">
                            <w:pPr>
                              <w:pStyle w:val="Listenabsatz"/>
                              <w:numPr>
                                <w:ilvl w:val="0"/>
                                <w:numId w:val="4"/>
                              </w:numPr>
                              <w:rPr>
                                <w:rFonts w:ascii="Times New Roman" w:hAnsi="Times New Roman" w:cs="Times New Roman"/>
                                <w:color w:val="060606"/>
                                <w:spacing w:val="0"/>
                                <w:sz w:val="20"/>
                                <w:szCs w:val="20"/>
                                <w:lang w:bidi="ar-SA"/>
                              </w:rPr>
                            </w:pPr>
                            <w:r w:rsidRPr="0048794C">
                              <w:rPr>
                                <w:rFonts w:ascii="Times New Roman" w:hAnsi="Times New Roman" w:cs="Times New Roman"/>
                                <w:color w:val="060606"/>
                                <w:spacing w:val="0"/>
                                <w:sz w:val="20"/>
                                <w:szCs w:val="20"/>
                                <w:lang w:bidi="ar-SA"/>
                              </w:rPr>
                              <w:t>Test- und Prüfgeräte</w:t>
                            </w:r>
                          </w:p>
                          <w:p w:rsidR="000B5166" w:rsidRPr="00813D8F" w:rsidRDefault="000B5166" w:rsidP="00B92BA9">
                            <w:pPr>
                              <w:rPr>
                                <w:rFonts w:ascii="Times New Roman" w:hAnsi="Times New Roman" w:cs="Times New Roman"/>
                                <w:color w:val="060606"/>
                                <w:spacing w:val="0"/>
                                <w:sz w:val="20"/>
                                <w:szCs w:val="20"/>
                                <w:lang w:bidi="ar-S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 o:spid="_x0000_s1027" type="#_x0000_t202" style="position:absolute;left:0;text-align:left;margin-left:240pt;margin-top:1.4pt;width:211.5pt;height: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" strokecolor="#95b3d7 [1940]">
                <v:textbox>
                  <w:txbxContent>
                    <w:p w:rsidR="00B92BA9" w:rsidRPr="007A6FFE" w:rsidRDefault="00B92BA9"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48794C" w:rsidRDefault="0048794C" w:rsidP="0048794C">
                      <w:pPr>
                        <w:pStyle w:val="Listenabsatz"/>
                        <w:numPr>
                          <w:ilvl w:val="0"/>
                          <w:numId w:val="4"/>
                        </w:numPr>
                        <w:rPr>
                          <w:rFonts w:ascii="Times New Roman" w:hAnsi="Times New Roman" w:cs="Times New Roman"/>
                          <w:color w:val="060606"/>
                          <w:spacing w:val="0"/>
                          <w:sz w:val="20"/>
                          <w:szCs w:val="20"/>
                          <w:lang w:bidi="ar-SA"/>
                        </w:rPr>
                      </w:pPr>
                      <w:r w:rsidRPr="0048794C">
                        <w:rPr>
                          <w:rFonts w:ascii="Times New Roman" w:hAnsi="Times New Roman" w:cs="Times New Roman"/>
                          <w:color w:val="060606"/>
                          <w:spacing w:val="0"/>
                          <w:sz w:val="20"/>
                          <w:szCs w:val="20"/>
                          <w:lang w:bidi="ar-SA"/>
                        </w:rPr>
                        <w:t>Automatisierungstechnik</w:t>
                      </w:r>
                    </w:p>
                    <w:p w:rsidR="0048794C" w:rsidRDefault="0048794C" w:rsidP="0048794C">
                      <w:pPr>
                        <w:pStyle w:val="Listenabsatz"/>
                        <w:numPr>
                          <w:ilvl w:val="0"/>
                          <w:numId w:val="4"/>
                        </w:numPr>
                        <w:rPr>
                          <w:rFonts w:ascii="Times New Roman" w:hAnsi="Times New Roman" w:cs="Times New Roman"/>
                          <w:color w:val="060606"/>
                          <w:spacing w:val="0"/>
                          <w:sz w:val="20"/>
                          <w:szCs w:val="20"/>
                          <w:lang w:bidi="ar-SA"/>
                        </w:rPr>
                      </w:pPr>
                      <w:r w:rsidRPr="0048794C">
                        <w:rPr>
                          <w:rFonts w:ascii="Times New Roman" w:hAnsi="Times New Roman" w:cs="Times New Roman"/>
                          <w:color w:val="060606"/>
                          <w:spacing w:val="0"/>
                          <w:sz w:val="20"/>
                          <w:szCs w:val="20"/>
                          <w:lang w:bidi="ar-SA"/>
                        </w:rPr>
                        <w:t>Gehäusetechnik</w:t>
                      </w:r>
                    </w:p>
                    <w:p w:rsidR="0048794C" w:rsidRDefault="0048794C" w:rsidP="0048794C">
                      <w:pPr>
                        <w:pStyle w:val="Listenabsatz"/>
                        <w:numPr>
                          <w:ilvl w:val="0"/>
                          <w:numId w:val="4"/>
                        </w:numPr>
                        <w:rPr>
                          <w:rFonts w:ascii="Times New Roman" w:hAnsi="Times New Roman" w:cs="Times New Roman"/>
                          <w:color w:val="060606"/>
                          <w:spacing w:val="0"/>
                          <w:sz w:val="20"/>
                          <w:szCs w:val="20"/>
                          <w:lang w:bidi="ar-SA"/>
                        </w:rPr>
                      </w:pPr>
                      <w:r w:rsidRPr="0048794C">
                        <w:rPr>
                          <w:rFonts w:ascii="Times New Roman" w:hAnsi="Times New Roman" w:cs="Times New Roman"/>
                          <w:color w:val="060606"/>
                          <w:spacing w:val="0"/>
                          <w:sz w:val="20"/>
                          <w:szCs w:val="20"/>
                          <w:lang w:bidi="ar-SA"/>
                        </w:rPr>
                        <w:t>Prozesstechnik</w:t>
                      </w:r>
                    </w:p>
                    <w:p w:rsidR="0048794C" w:rsidRPr="0048794C" w:rsidRDefault="0048794C" w:rsidP="0048794C">
                      <w:pPr>
                        <w:pStyle w:val="Listenabsatz"/>
                        <w:numPr>
                          <w:ilvl w:val="0"/>
                          <w:numId w:val="4"/>
                        </w:numPr>
                        <w:rPr>
                          <w:rFonts w:ascii="Times New Roman" w:hAnsi="Times New Roman" w:cs="Times New Roman"/>
                          <w:color w:val="060606"/>
                          <w:spacing w:val="0"/>
                          <w:sz w:val="20"/>
                          <w:szCs w:val="20"/>
                          <w:lang w:bidi="ar-SA"/>
                        </w:rPr>
                      </w:pPr>
                      <w:r w:rsidRPr="0048794C">
                        <w:rPr>
                          <w:rFonts w:ascii="Times New Roman" w:hAnsi="Times New Roman" w:cs="Times New Roman"/>
                          <w:color w:val="060606"/>
                          <w:spacing w:val="0"/>
                          <w:sz w:val="20"/>
                          <w:szCs w:val="20"/>
                          <w:lang w:bidi="ar-SA"/>
                        </w:rPr>
                        <w:t>Test- und Prüfgeräte</w:t>
                      </w:r>
                    </w:p>
                    <w:p w:rsidR="000B5166" w:rsidRPr="00813D8F" w:rsidRDefault="000B5166" w:rsidP="00B92BA9">
                      <w:pPr>
                        <w:rPr>
                          <w:rFonts w:ascii="Times New Roman" w:hAnsi="Times New Roman" w:cs="Times New Roman"/>
                          <w:color w:val="060606"/>
                          <w:spacing w:val="0"/>
                          <w:sz w:val="20"/>
                          <w:szCs w:val="20"/>
                          <w:lang w:bidi="ar-SA"/>
                        </w:rPr>
                      </w:pPr>
                    </w:p>
                  </w:txbxContent>
                </v:textbox>
              </v:shape>
            </w:pict>
          </mc:Fallback>
        </mc:AlternateContent>
      </w: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1552" behindDoc="0" locked="0" layoutInCell="1" allowOverlap="1" wp14:anchorId="4CC34B65" wp14:editId="7B302D4A">
                <wp:simplePos x="0" y="0"/>
                <wp:positionH relativeFrom="column">
                  <wp:posOffset>0</wp:posOffset>
                </wp:positionH>
                <wp:positionV relativeFrom="paragraph">
                  <wp:posOffset>17780</wp:posOffset>
                </wp:positionV>
                <wp:extent cx="3048000" cy="1219200"/>
                <wp:effectExtent l="0" t="0" r="19050" b="19050"/>
                <wp:wrapNone/>
                <wp:docPr id="1"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19200"/>
                        </a:xfrm>
                        <a:prstGeom prst="rect">
                          <a:avLst/>
                        </a:prstGeom>
                        <a:solidFill>
                          <a:srgbClr val="FFFFFF"/>
                        </a:solidFill>
                        <a:ln w="9525">
                          <a:solidFill>
                            <a:schemeClr val="accent1">
                              <a:lumMod val="60000"/>
                              <a:lumOff val="40000"/>
                            </a:schemeClr>
                          </a:solidFill>
                          <a:miter lim="800000"/>
                          <a:headEnd/>
                          <a:tailEnd/>
                        </a:ln>
                      </wps:spPr>
                      <wps:txbx>
                        <w:txbxContent>
                          <w:p w:rsidR="00B92BA9" w:rsidRPr="007A6FFE" w:rsidRDefault="00C7335D" w:rsidP="00B92BA9">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Vorteile</w:t>
                            </w:r>
                            <w:r w:rsidR="00B92BA9" w:rsidRPr="007A6FFE">
                              <w:rPr>
                                <w:rFonts w:ascii="Times New Roman" w:hAnsi="Times New Roman" w:cs="Times New Roman"/>
                                <w:b/>
                                <w:color w:val="365F91" w:themeColor="accent1" w:themeShade="BF"/>
                                <w:sz w:val="20"/>
                                <w:szCs w:val="20"/>
                                <w:u w:val="single"/>
                              </w:rPr>
                              <w:t>:</w:t>
                            </w:r>
                          </w:p>
                          <w:p w:rsidR="0048794C" w:rsidRDefault="0048794C" w:rsidP="0048794C">
                            <w:pPr>
                              <w:pStyle w:val="Listenabsatz"/>
                              <w:numPr>
                                <w:ilvl w:val="0"/>
                                <w:numId w:val="3"/>
                              </w:numPr>
                              <w:rPr>
                                <w:rFonts w:ascii="Times New Roman" w:hAnsi="Times New Roman" w:cs="Times New Roman"/>
                                <w:sz w:val="20"/>
                                <w:szCs w:val="20"/>
                              </w:rPr>
                            </w:pPr>
                            <w:r w:rsidRPr="0048794C">
                              <w:rPr>
                                <w:rFonts w:ascii="Times New Roman" w:hAnsi="Times New Roman" w:cs="Times New Roman"/>
                                <w:sz w:val="20"/>
                                <w:szCs w:val="20"/>
                              </w:rPr>
                              <w:t>360 ° geschirmt (optional)</w:t>
                            </w:r>
                          </w:p>
                          <w:p w:rsidR="0048794C" w:rsidRDefault="0048794C" w:rsidP="0048794C">
                            <w:pPr>
                              <w:pStyle w:val="Listenabsatz"/>
                              <w:numPr>
                                <w:ilvl w:val="0"/>
                                <w:numId w:val="3"/>
                              </w:numPr>
                              <w:rPr>
                                <w:rFonts w:ascii="Times New Roman" w:hAnsi="Times New Roman" w:cs="Times New Roman"/>
                                <w:sz w:val="20"/>
                                <w:szCs w:val="20"/>
                              </w:rPr>
                            </w:pPr>
                            <w:r w:rsidRPr="0048794C">
                              <w:rPr>
                                <w:rFonts w:ascii="Times New Roman" w:hAnsi="Times New Roman" w:cs="Times New Roman"/>
                                <w:sz w:val="20"/>
                                <w:szCs w:val="20"/>
                              </w:rPr>
                              <w:t>Befestigungsgewinde oder alternativ Bajonett-Schnellverschluss</w:t>
                            </w:r>
                          </w:p>
                          <w:p w:rsidR="0048794C" w:rsidRDefault="0048794C" w:rsidP="0048794C">
                            <w:pPr>
                              <w:pStyle w:val="Listenabsatz"/>
                              <w:numPr>
                                <w:ilvl w:val="0"/>
                                <w:numId w:val="3"/>
                              </w:numPr>
                              <w:rPr>
                                <w:rFonts w:ascii="Times New Roman" w:hAnsi="Times New Roman" w:cs="Times New Roman"/>
                                <w:sz w:val="20"/>
                                <w:szCs w:val="20"/>
                              </w:rPr>
                            </w:pPr>
                            <w:r w:rsidRPr="0048794C">
                              <w:rPr>
                                <w:rFonts w:ascii="Times New Roman" w:hAnsi="Times New Roman" w:cs="Times New Roman"/>
                                <w:sz w:val="20"/>
                                <w:szCs w:val="20"/>
                              </w:rPr>
                              <w:t>Schutzgrad IP67 im gesteckten Zustand</w:t>
                            </w:r>
                          </w:p>
                          <w:p w:rsidR="003F00D6" w:rsidRPr="0048794C" w:rsidRDefault="0048794C" w:rsidP="0048794C">
                            <w:pPr>
                              <w:pStyle w:val="Listenabsatz"/>
                              <w:numPr>
                                <w:ilvl w:val="0"/>
                                <w:numId w:val="3"/>
                              </w:numPr>
                              <w:rPr>
                                <w:rFonts w:ascii="Times New Roman" w:hAnsi="Times New Roman" w:cs="Times New Roman"/>
                                <w:sz w:val="20"/>
                                <w:szCs w:val="20"/>
                              </w:rPr>
                            </w:pPr>
                            <w:r w:rsidRPr="0048794C">
                              <w:rPr>
                                <w:rFonts w:ascii="Times New Roman" w:hAnsi="Times New Roman" w:cs="Times New Roman"/>
                                <w:sz w:val="20"/>
                                <w:szCs w:val="20"/>
                              </w:rPr>
                              <w:t>Kundenspezifische Beschriftung auf Anfrage</w:t>
                            </w:r>
                            <w:r w:rsidR="000B5166" w:rsidRPr="0048794C">
                              <w:rPr>
                                <w:rFonts w:ascii="Times New Roman" w:hAnsi="Times New Roman" w:cs="Times New Roman"/>
                                <w:sz w:val="20"/>
                                <w:szCs w:val="20"/>
                              </w:rPr>
                              <w:t xml:space="preserve"> </w:t>
                            </w:r>
                          </w:p>
                          <w:p w:rsidR="00B92BA9" w:rsidRPr="007A6FFE" w:rsidRDefault="00B92BA9" w:rsidP="00B92BA9">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1" o:spid="_x0000_s1028" type="#_x0000_t202" style="position:absolute;left:0;text-align:left;margin-left:0;margin-top:1.4pt;width:240pt;height: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" strokecolor="#95b3d7 [1940]">
                <v:textbox>
                  <w:txbxContent>
                    <w:p w:rsidR="00B92BA9" w:rsidRPr="007A6FFE" w:rsidRDefault="00C7335D" w:rsidP="00B92BA9">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Vorteile</w:t>
                      </w:r>
                      <w:r w:rsidR="00B92BA9" w:rsidRPr="007A6FFE">
                        <w:rPr>
                          <w:rFonts w:ascii="Times New Roman" w:hAnsi="Times New Roman" w:cs="Times New Roman"/>
                          <w:b/>
                          <w:color w:val="365F91" w:themeColor="accent1" w:themeShade="BF"/>
                          <w:sz w:val="20"/>
                          <w:szCs w:val="20"/>
                          <w:u w:val="single"/>
                        </w:rPr>
                        <w:t>:</w:t>
                      </w:r>
                    </w:p>
                    <w:p w:rsidR="0048794C" w:rsidRDefault="0048794C" w:rsidP="0048794C">
                      <w:pPr>
                        <w:pStyle w:val="Listenabsatz"/>
                        <w:numPr>
                          <w:ilvl w:val="0"/>
                          <w:numId w:val="3"/>
                        </w:numPr>
                        <w:rPr>
                          <w:rFonts w:ascii="Times New Roman" w:hAnsi="Times New Roman" w:cs="Times New Roman"/>
                          <w:sz w:val="20"/>
                          <w:szCs w:val="20"/>
                        </w:rPr>
                      </w:pPr>
                      <w:r w:rsidRPr="0048794C">
                        <w:rPr>
                          <w:rFonts w:ascii="Times New Roman" w:hAnsi="Times New Roman" w:cs="Times New Roman"/>
                          <w:sz w:val="20"/>
                          <w:szCs w:val="20"/>
                        </w:rPr>
                        <w:t>360 ° geschirmt (optional)</w:t>
                      </w:r>
                    </w:p>
                    <w:p w:rsidR="0048794C" w:rsidRDefault="0048794C" w:rsidP="0048794C">
                      <w:pPr>
                        <w:pStyle w:val="Listenabsatz"/>
                        <w:numPr>
                          <w:ilvl w:val="0"/>
                          <w:numId w:val="3"/>
                        </w:numPr>
                        <w:rPr>
                          <w:rFonts w:ascii="Times New Roman" w:hAnsi="Times New Roman" w:cs="Times New Roman"/>
                          <w:sz w:val="20"/>
                          <w:szCs w:val="20"/>
                        </w:rPr>
                      </w:pPr>
                      <w:r w:rsidRPr="0048794C">
                        <w:rPr>
                          <w:rFonts w:ascii="Times New Roman" w:hAnsi="Times New Roman" w:cs="Times New Roman"/>
                          <w:sz w:val="20"/>
                          <w:szCs w:val="20"/>
                        </w:rPr>
                        <w:t>Befestigungsgewinde oder alternativ Bajonett-Schnellverschluss</w:t>
                      </w:r>
                    </w:p>
                    <w:p w:rsidR="0048794C" w:rsidRDefault="0048794C" w:rsidP="0048794C">
                      <w:pPr>
                        <w:pStyle w:val="Listenabsatz"/>
                        <w:numPr>
                          <w:ilvl w:val="0"/>
                          <w:numId w:val="3"/>
                        </w:numPr>
                        <w:rPr>
                          <w:rFonts w:ascii="Times New Roman" w:hAnsi="Times New Roman" w:cs="Times New Roman"/>
                          <w:sz w:val="20"/>
                          <w:szCs w:val="20"/>
                        </w:rPr>
                      </w:pPr>
                      <w:r w:rsidRPr="0048794C">
                        <w:rPr>
                          <w:rFonts w:ascii="Times New Roman" w:hAnsi="Times New Roman" w:cs="Times New Roman"/>
                          <w:sz w:val="20"/>
                          <w:szCs w:val="20"/>
                        </w:rPr>
                        <w:t>Schutzgrad IP67 im gesteckten Zustand</w:t>
                      </w:r>
                    </w:p>
                    <w:p w:rsidR="003F00D6" w:rsidRPr="0048794C" w:rsidRDefault="0048794C" w:rsidP="0048794C">
                      <w:pPr>
                        <w:pStyle w:val="Listenabsatz"/>
                        <w:numPr>
                          <w:ilvl w:val="0"/>
                          <w:numId w:val="3"/>
                        </w:numPr>
                        <w:rPr>
                          <w:rFonts w:ascii="Times New Roman" w:hAnsi="Times New Roman" w:cs="Times New Roman"/>
                          <w:sz w:val="20"/>
                          <w:szCs w:val="20"/>
                        </w:rPr>
                      </w:pPr>
                      <w:r w:rsidRPr="0048794C">
                        <w:rPr>
                          <w:rFonts w:ascii="Times New Roman" w:hAnsi="Times New Roman" w:cs="Times New Roman"/>
                          <w:sz w:val="20"/>
                          <w:szCs w:val="20"/>
                        </w:rPr>
                        <w:t>Kundenspezifische Beschriftung auf Anfrage</w:t>
                      </w:r>
                      <w:r w:rsidR="000B5166" w:rsidRPr="0048794C">
                        <w:rPr>
                          <w:rFonts w:ascii="Times New Roman" w:hAnsi="Times New Roman" w:cs="Times New Roman"/>
                          <w:sz w:val="20"/>
                          <w:szCs w:val="20"/>
                        </w:rPr>
                        <w:t xml:space="preserve"> </w:t>
                      </w:r>
                    </w:p>
                    <w:p w:rsidR="00B92BA9" w:rsidRPr="007A6FFE" w:rsidRDefault="00B92BA9" w:rsidP="00B92BA9">
                      <w:pPr>
                        <w:rPr>
                          <w:rFonts w:ascii="Times New Roman" w:hAnsi="Times New Roman" w:cs="Times New Roman"/>
                          <w:sz w:val="20"/>
                          <w:szCs w:val="20"/>
                        </w:rPr>
                      </w:pPr>
                    </w:p>
                  </w:txbxContent>
                </v:textbox>
              </v:shape>
            </w:pict>
          </mc:Fallback>
        </mc:AlternateContent>
      </w:r>
    </w:p>
    <w:p w:rsidR="00F85363" w:rsidRPr="000B5166" w:rsidRDefault="00F85363" w:rsidP="002967BF">
      <w:pPr>
        <w:jc w:val="both"/>
        <w:rPr>
          <w:rFonts w:ascii="Times New Roman" w:hAnsi="Times New Roman" w:cs="Times New Roman"/>
          <w:color w:val="060606"/>
          <w:sz w:val="20"/>
          <w:szCs w:val="20"/>
        </w:rPr>
      </w:pPr>
    </w:p>
    <w:p w:rsidR="00813D8F" w:rsidRDefault="00813D8F" w:rsidP="00B92BA9">
      <w:pPr>
        <w:jc w:val="both"/>
        <w:rPr>
          <w:rFonts w:ascii="Times New Roman" w:hAnsi="Times New Roman" w:cs="Times New Roman"/>
        </w:rPr>
      </w:pPr>
    </w:p>
    <w:p w:rsidR="00B92BA9" w:rsidRDefault="00B92BA9" w:rsidP="00B92BA9">
      <w:pPr>
        <w:jc w:val="both"/>
        <w:rPr>
          <w:rFonts w:ascii="Times New Roman" w:hAnsi="Times New Roman" w:cs="Times New Roman"/>
        </w:rPr>
      </w:pPr>
    </w:p>
    <w:p w:rsidR="00B92BA9" w:rsidRDefault="00B92BA9" w:rsidP="00B92BA9">
      <w:pPr>
        <w:jc w:val="both"/>
        <w:rPr>
          <w:rFonts w:ascii="Times New Roman" w:hAnsi="Times New Roman" w:cs="Times New Roman"/>
        </w:rPr>
      </w:pPr>
    </w:p>
    <w:p w:rsidR="00B92BA9" w:rsidRPr="00813D8F" w:rsidRDefault="00B92BA9" w:rsidP="00B92BA9">
      <w:pPr>
        <w:jc w:val="both"/>
        <w:rPr>
          <w:rFonts w:ascii="Times New Roman" w:hAnsi="Times New Roman" w:cs="Times New Roman"/>
          <w:sz w:val="22"/>
          <w:szCs w:val="22"/>
        </w:rPr>
      </w:pPr>
    </w:p>
    <w:p w:rsidR="00B92BA9" w:rsidRPr="00813D8F" w:rsidRDefault="00B92BA9" w:rsidP="00B92BA9">
      <w:pPr>
        <w:jc w:val="both"/>
        <w:rPr>
          <w:rFonts w:ascii="Times New Roman" w:hAnsi="Times New Roman" w:cs="Times New Roman"/>
          <w:sz w:val="22"/>
          <w:szCs w:val="22"/>
        </w:rPr>
      </w:pPr>
    </w:p>
    <w:p w:rsidR="00B92BA9" w:rsidRPr="00813D8F" w:rsidRDefault="00B92BA9" w:rsidP="00B92BA9">
      <w:pPr>
        <w:jc w:val="both"/>
        <w:rPr>
          <w:rFonts w:ascii="Times New Roman" w:hAnsi="Times New Roman" w:cs="Times New Roman"/>
          <w:sz w:val="22"/>
          <w:szCs w:val="22"/>
        </w:rPr>
      </w:pPr>
    </w:p>
    <w:p w:rsidR="00B92BA9" w:rsidRPr="00813D8F" w:rsidRDefault="00B92BA9" w:rsidP="00B92BA9">
      <w:pPr>
        <w:jc w:val="both"/>
        <w:rPr>
          <w:rFonts w:ascii="Times New Roman" w:hAnsi="Times New Roman" w:cs="Times New Roman"/>
          <w:sz w:val="22"/>
          <w:szCs w:val="22"/>
        </w:rPr>
      </w:pPr>
    </w:p>
    <w:p w:rsidR="00F85363" w:rsidRPr="00813D8F" w:rsidRDefault="00F85363" w:rsidP="00B92BA9">
      <w:pPr>
        <w:rPr>
          <w:rFonts w:ascii="Times New Roman" w:hAnsi="Times New Roman" w:cs="Times New Roman"/>
          <w:color w:val="060606"/>
          <w:spacing w:val="0"/>
          <w:sz w:val="22"/>
          <w:szCs w:val="22"/>
          <w:lang w:bidi="ar-SA"/>
        </w:rPr>
      </w:pPr>
    </w:p>
    <w:p w:rsidR="00B92BA9" w:rsidRPr="00813D8F" w:rsidRDefault="00B92BA9" w:rsidP="00B92BA9">
      <w:pPr>
        <w:rPr>
          <w:rFonts w:ascii="Times New Roman" w:hAnsi="Times New Roman" w:cs="Times New Roman"/>
          <w:b/>
          <w:color w:val="365F91" w:themeColor="accent1" w:themeShade="BF"/>
          <w:spacing w:val="0"/>
          <w:sz w:val="22"/>
          <w:szCs w:val="22"/>
          <w:u w:val="single"/>
          <w:lang w:bidi="ar-SA"/>
        </w:rPr>
      </w:pPr>
    </w:p>
    <w:p w:rsidR="00B92BA9" w:rsidRPr="00813D8F" w:rsidRDefault="0048794C" w:rsidP="00B92BA9">
      <w:pPr>
        <w:rPr>
          <w:rFonts w:ascii="Times New Roman" w:hAnsi="Times New Roman" w:cs="Times New Roman"/>
          <w:b/>
          <w:color w:val="365F91" w:themeColor="accent1" w:themeShade="BF"/>
          <w:spacing w:val="0"/>
          <w:sz w:val="20"/>
          <w:szCs w:val="20"/>
          <w:u w:val="single"/>
          <w:lang w:bidi="ar-SA"/>
        </w:rPr>
      </w:pPr>
      <w:r>
        <w:rPr>
          <w:rFonts w:ascii="Times New Roman" w:hAnsi="Times New Roman" w:cs="Times New Roman"/>
          <w:b/>
          <w:color w:val="365F91" w:themeColor="accent1" w:themeShade="BF"/>
          <w:spacing w:val="0"/>
          <w:sz w:val="20"/>
          <w:szCs w:val="20"/>
          <w:u w:val="single"/>
          <w:lang w:bidi="ar-SA"/>
        </w:rPr>
        <w:t>Technische Daten</w:t>
      </w:r>
      <w:r w:rsidR="00B92BA9" w:rsidRPr="00813D8F">
        <w:rPr>
          <w:rFonts w:ascii="Times New Roman" w:hAnsi="Times New Roman" w:cs="Times New Roman"/>
          <w:b/>
          <w:color w:val="365F91" w:themeColor="accent1" w:themeShade="BF"/>
          <w:spacing w:val="0"/>
          <w:sz w:val="20"/>
          <w:szCs w:val="20"/>
          <w:u w:val="single"/>
          <w:lang w:bidi="ar-SA"/>
        </w:rPr>
        <w:t>:</w:t>
      </w:r>
    </w:p>
    <w:p w:rsidR="003802AD" w:rsidRDefault="003802AD" w:rsidP="00D618E8">
      <w:pPr>
        <w:jc w:val="both"/>
        <w:rPr>
          <w:rFonts w:ascii="QuaySansITCTT" w:hAnsi="QuaySansITCTT"/>
          <w:sz w:val="12"/>
          <w:szCs w:val="12"/>
          <w:lang w:bidi="de-DE"/>
        </w:rPr>
      </w:pPr>
    </w:p>
    <w:tbl>
      <w:tblPr>
        <w:tblW w:w="9376" w:type="dxa"/>
        <w:tblInd w:w="55" w:type="dxa"/>
        <w:tblCellMar>
          <w:left w:w="70" w:type="dxa"/>
          <w:right w:w="70" w:type="dxa"/>
        </w:tblCellMar>
        <w:tblLook w:val="04A0" w:firstRow="1" w:lastRow="0" w:firstColumn="1" w:lastColumn="0" w:noHBand="0" w:noVBand="1"/>
      </w:tblPr>
      <w:tblGrid>
        <w:gridCol w:w="2005"/>
        <w:gridCol w:w="1696"/>
        <w:gridCol w:w="1706"/>
        <w:gridCol w:w="1559"/>
        <w:gridCol w:w="2410"/>
      </w:tblGrid>
      <w:tr w:rsidR="0048794C" w:rsidRPr="00544FEA" w:rsidTr="006D4DDB">
        <w:trPr>
          <w:trHeight w:val="315"/>
        </w:trPr>
        <w:tc>
          <w:tcPr>
            <w:tcW w:w="2005" w:type="dxa"/>
            <w:tcBorders>
              <w:top w:val="single" w:sz="8" w:space="0" w:color="4F81BD"/>
              <w:left w:val="single" w:sz="8" w:space="0" w:color="4F81BD"/>
              <w:bottom w:val="single" w:sz="8" w:space="0" w:color="4F81BD"/>
              <w:right w:val="single" w:sz="8" w:space="0" w:color="4F81BD"/>
            </w:tcBorders>
            <w:shd w:val="clear" w:color="auto" w:fill="auto"/>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 </w:t>
            </w:r>
          </w:p>
        </w:tc>
        <w:tc>
          <w:tcPr>
            <w:tcW w:w="7371" w:type="dxa"/>
            <w:gridSpan w:val="4"/>
            <w:tcBorders>
              <w:top w:val="single" w:sz="8" w:space="0" w:color="4F81BD"/>
              <w:left w:val="nil"/>
              <w:bottom w:val="single" w:sz="8" w:space="0" w:color="4F81BD"/>
              <w:right w:val="single" w:sz="8" w:space="0" w:color="4F81BD"/>
            </w:tcBorders>
            <w:shd w:val="clear" w:color="auto" w:fill="auto"/>
            <w:noWrap/>
            <w:vAlign w:val="center"/>
            <w:hideMark/>
          </w:tcPr>
          <w:p w:rsidR="0048794C" w:rsidRPr="0048794C" w:rsidRDefault="0048794C" w:rsidP="006D4DDB">
            <w:pPr>
              <w:jc w:val="center"/>
              <w:rPr>
                <w:rFonts w:ascii="Times New Roman" w:hAnsi="Times New Roman" w:cs="Times New Roman"/>
                <w:b/>
                <w:bCs/>
                <w:color w:val="000000"/>
              </w:rPr>
            </w:pPr>
            <w:r w:rsidRPr="0048794C">
              <w:rPr>
                <w:rFonts w:ascii="Times New Roman" w:hAnsi="Times New Roman" w:cs="Times New Roman"/>
                <w:b/>
                <w:bCs/>
                <w:color w:val="000000"/>
              </w:rPr>
              <w:t>Wanddurchführung</w:t>
            </w:r>
          </w:p>
        </w:tc>
      </w:tr>
      <w:tr w:rsidR="0048794C" w:rsidRPr="00544FEA" w:rsidTr="006D4DDB">
        <w:trPr>
          <w:trHeight w:val="315"/>
        </w:trPr>
        <w:tc>
          <w:tcPr>
            <w:tcW w:w="2005" w:type="dxa"/>
            <w:tcBorders>
              <w:top w:val="nil"/>
              <w:left w:val="single" w:sz="8" w:space="0" w:color="4F81BD"/>
              <w:bottom w:val="single" w:sz="8" w:space="0" w:color="4F81BD"/>
              <w:right w:val="single" w:sz="8" w:space="0" w:color="4F81BD"/>
            </w:tcBorders>
            <w:shd w:val="clear" w:color="000000" w:fill="D3DFEE"/>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Baugröße</w:t>
            </w:r>
          </w:p>
        </w:tc>
        <w:tc>
          <w:tcPr>
            <w:tcW w:w="3402" w:type="dxa"/>
            <w:gridSpan w:val="2"/>
            <w:tcBorders>
              <w:top w:val="single" w:sz="8" w:space="0" w:color="4F81BD"/>
              <w:left w:val="nil"/>
              <w:bottom w:val="single" w:sz="8" w:space="0" w:color="4F81BD"/>
              <w:right w:val="single" w:sz="8" w:space="0" w:color="4F81BD"/>
            </w:tcBorders>
            <w:shd w:val="clear" w:color="000000" w:fill="D3DFEE"/>
            <w:noWrap/>
            <w:vAlign w:val="center"/>
            <w:hideMark/>
          </w:tcPr>
          <w:p w:rsidR="0048794C" w:rsidRPr="0048794C" w:rsidRDefault="0048794C" w:rsidP="006D4DDB">
            <w:pPr>
              <w:jc w:val="center"/>
              <w:rPr>
                <w:rFonts w:ascii="Times New Roman" w:hAnsi="Times New Roman" w:cs="Times New Roman"/>
                <w:b/>
                <w:bCs/>
                <w:color w:val="000000"/>
              </w:rPr>
            </w:pPr>
            <w:r w:rsidRPr="0048794C">
              <w:rPr>
                <w:rFonts w:ascii="Times New Roman" w:hAnsi="Times New Roman" w:cs="Times New Roman"/>
                <w:b/>
                <w:bCs/>
                <w:color w:val="000000"/>
              </w:rPr>
              <w:t>M8x1</w:t>
            </w:r>
          </w:p>
        </w:tc>
        <w:tc>
          <w:tcPr>
            <w:tcW w:w="3969" w:type="dxa"/>
            <w:gridSpan w:val="2"/>
            <w:tcBorders>
              <w:top w:val="single" w:sz="8" w:space="0" w:color="4F81BD"/>
              <w:left w:val="nil"/>
              <w:bottom w:val="single" w:sz="8" w:space="0" w:color="4F81BD"/>
              <w:right w:val="single" w:sz="8" w:space="0" w:color="4F81BD"/>
            </w:tcBorders>
            <w:shd w:val="clear" w:color="000000" w:fill="D3DFEE"/>
            <w:vAlign w:val="center"/>
          </w:tcPr>
          <w:p w:rsidR="0048794C" w:rsidRPr="0048794C" w:rsidRDefault="0048794C" w:rsidP="006D4DDB">
            <w:pPr>
              <w:jc w:val="center"/>
              <w:rPr>
                <w:rFonts w:ascii="Times New Roman" w:hAnsi="Times New Roman" w:cs="Times New Roman"/>
                <w:b/>
                <w:bCs/>
                <w:color w:val="000000"/>
              </w:rPr>
            </w:pPr>
            <w:r w:rsidRPr="0048794C">
              <w:rPr>
                <w:rFonts w:ascii="Times New Roman" w:hAnsi="Times New Roman" w:cs="Times New Roman"/>
                <w:b/>
                <w:bCs/>
                <w:color w:val="000000"/>
              </w:rPr>
              <w:t>M12x1</w:t>
            </w:r>
          </w:p>
        </w:tc>
      </w:tr>
      <w:tr w:rsidR="0048794C" w:rsidRPr="00544FEA" w:rsidTr="006D4DDB">
        <w:trPr>
          <w:trHeight w:val="315"/>
        </w:trPr>
        <w:tc>
          <w:tcPr>
            <w:tcW w:w="2005" w:type="dxa"/>
            <w:tcBorders>
              <w:top w:val="nil"/>
              <w:left w:val="single" w:sz="8" w:space="0" w:color="4F81BD"/>
              <w:bottom w:val="single" w:sz="8" w:space="0" w:color="4F81BD"/>
              <w:right w:val="single" w:sz="8" w:space="0" w:color="4F81BD"/>
            </w:tcBorders>
            <w:shd w:val="clear" w:color="auto" w:fill="auto"/>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Anzahl Kontakte</w:t>
            </w:r>
          </w:p>
        </w:tc>
        <w:tc>
          <w:tcPr>
            <w:tcW w:w="1696" w:type="dxa"/>
            <w:tcBorders>
              <w:top w:val="nil"/>
              <w:left w:val="nil"/>
              <w:bottom w:val="single" w:sz="8" w:space="0" w:color="4F81BD"/>
              <w:right w:val="single" w:sz="8" w:space="0" w:color="4F81BD"/>
            </w:tcBorders>
            <w:shd w:val="clear" w:color="auto" w:fill="auto"/>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4</w:t>
            </w:r>
          </w:p>
        </w:tc>
        <w:tc>
          <w:tcPr>
            <w:tcW w:w="1706" w:type="dxa"/>
            <w:tcBorders>
              <w:top w:val="nil"/>
              <w:left w:val="nil"/>
              <w:bottom w:val="single" w:sz="8" w:space="0" w:color="4F81BD"/>
              <w:right w:val="single" w:sz="8" w:space="0" w:color="4F81BD"/>
            </w:tcBorders>
            <w:shd w:val="clear" w:color="auto" w:fill="auto"/>
            <w:vAlign w:val="center"/>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4</w:t>
            </w:r>
          </w:p>
        </w:tc>
        <w:tc>
          <w:tcPr>
            <w:tcW w:w="1559" w:type="dxa"/>
            <w:tcBorders>
              <w:top w:val="nil"/>
              <w:left w:val="nil"/>
              <w:bottom w:val="single" w:sz="8" w:space="0" w:color="4F81BD"/>
              <w:right w:val="single" w:sz="8" w:space="0" w:color="4F81BD"/>
            </w:tcBorders>
            <w:shd w:val="clear" w:color="auto" w:fill="auto"/>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4</w:t>
            </w:r>
          </w:p>
        </w:tc>
        <w:tc>
          <w:tcPr>
            <w:tcW w:w="2410" w:type="dxa"/>
            <w:tcBorders>
              <w:top w:val="nil"/>
              <w:left w:val="nil"/>
              <w:bottom w:val="single" w:sz="8" w:space="0" w:color="4F81BD"/>
              <w:right w:val="single" w:sz="8" w:space="0" w:color="4F81BD"/>
            </w:tcBorders>
            <w:shd w:val="clear" w:color="auto" w:fill="auto"/>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8</w:t>
            </w:r>
          </w:p>
        </w:tc>
      </w:tr>
      <w:tr w:rsidR="0048794C" w:rsidRPr="00544FEA" w:rsidTr="006D4DDB">
        <w:trPr>
          <w:trHeight w:val="315"/>
        </w:trPr>
        <w:tc>
          <w:tcPr>
            <w:tcW w:w="2005" w:type="dxa"/>
            <w:tcBorders>
              <w:top w:val="nil"/>
              <w:left w:val="single" w:sz="8" w:space="0" w:color="4F81BD"/>
              <w:bottom w:val="single" w:sz="8" w:space="0" w:color="4F81BD"/>
              <w:right w:val="single" w:sz="8" w:space="0" w:color="4F81BD"/>
            </w:tcBorders>
            <w:shd w:val="clear" w:color="000000" w:fill="D3DFEE"/>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Codierung</w:t>
            </w:r>
          </w:p>
        </w:tc>
        <w:tc>
          <w:tcPr>
            <w:tcW w:w="1696" w:type="dxa"/>
            <w:tcBorders>
              <w:top w:val="nil"/>
              <w:left w:val="nil"/>
              <w:bottom w:val="single" w:sz="8" w:space="0" w:color="4F81BD"/>
              <w:right w:val="single" w:sz="8" w:space="0" w:color="4F81BD"/>
            </w:tcBorders>
            <w:shd w:val="clear" w:color="000000" w:fill="D3DFEE"/>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D</w:t>
            </w:r>
          </w:p>
        </w:tc>
        <w:tc>
          <w:tcPr>
            <w:tcW w:w="1706" w:type="dxa"/>
            <w:tcBorders>
              <w:top w:val="nil"/>
              <w:left w:val="nil"/>
              <w:bottom w:val="single" w:sz="8" w:space="0" w:color="4F81BD"/>
              <w:right w:val="single" w:sz="8" w:space="0" w:color="4F81BD"/>
            </w:tcBorders>
            <w:shd w:val="clear" w:color="000000" w:fill="D3DFEE"/>
            <w:vAlign w:val="center"/>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P</w:t>
            </w:r>
          </w:p>
        </w:tc>
        <w:tc>
          <w:tcPr>
            <w:tcW w:w="1559" w:type="dxa"/>
            <w:tcBorders>
              <w:top w:val="nil"/>
              <w:left w:val="nil"/>
              <w:bottom w:val="single" w:sz="8" w:space="0" w:color="4F81BD"/>
              <w:right w:val="single" w:sz="8" w:space="0" w:color="4F81BD"/>
            </w:tcBorders>
            <w:shd w:val="clear" w:color="000000" w:fill="D3DFEE"/>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D</w:t>
            </w:r>
          </w:p>
        </w:tc>
        <w:tc>
          <w:tcPr>
            <w:tcW w:w="2410" w:type="dxa"/>
            <w:tcBorders>
              <w:top w:val="nil"/>
              <w:left w:val="nil"/>
              <w:bottom w:val="single" w:sz="8" w:space="0" w:color="4F81BD"/>
              <w:right w:val="single" w:sz="8" w:space="0" w:color="4F81BD"/>
            </w:tcBorders>
            <w:shd w:val="clear" w:color="000000" w:fill="D3DFEE"/>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X</w:t>
            </w:r>
          </w:p>
        </w:tc>
      </w:tr>
      <w:tr w:rsidR="0048794C" w:rsidRPr="00544FEA" w:rsidTr="006D4DDB">
        <w:trPr>
          <w:trHeight w:val="315"/>
        </w:trPr>
        <w:tc>
          <w:tcPr>
            <w:tcW w:w="2005" w:type="dxa"/>
            <w:tcBorders>
              <w:top w:val="nil"/>
              <w:left w:val="single" w:sz="8" w:space="0" w:color="4F81BD"/>
              <w:bottom w:val="single" w:sz="8" w:space="0" w:color="4F81BD"/>
              <w:right w:val="single" w:sz="8" w:space="0" w:color="4F81BD"/>
            </w:tcBorders>
            <w:shd w:val="clear" w:color="000000" w:fill="D3DFEE"/>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 xml:space="preserve">Schirmung </w:t>
            </w:r>
          </w:p>
        </w:tc>
        <w:tc>
          <w:tcPr>
            <w:tcW w:w="3402" w:type="dxa"/>
            <w:gridSpan w:val="2"/>
            <w:tcBorders>
              <w:top w:val="nil"/>
              <w:left w:val="nil"/>
              <w:bottom w:val="single" w:sz="8" w:space="0" w:color="4F81BD"/>
              <w:right w:val="single" w:sz="8" w:space="0" w:color="4F81BD"/>
            </w:tcBorders>
            <w:shd w:val="clear" w:color="000000" w:fill="D3DFEE"/>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w:t>
            </w:r>
          </w:p>
        </w:tc>
        <w:tc>
          <w:tcPr>
            <w:tcW w:w="1559" w:type="dxa"/>
            <w:tcBorders>
              <w:top w:val="nil"/>
              <w:left w:val="nil"/>
              <w:bottom w:val="single" w:sz="8" w:space="0" w:color="4F81BD"/>
              <w:right w:val="single" w:sz="8" w:space="0" w:color="4F81BD"/>
            </w:tcBorders>
            <w:shd w:val="clear" w:color="000000" w:fill="D3DFEE"/>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w:t>
            </w:r>
          </w:p>
        </w:tc>
        <w:tc>
          <w:tcPr>
            <w:tcW w:w="2410" w:type="dxa"/>
            <w:tcBorders>
              <w:top w:val="nil"/>
              <w:left w:val="nil"/>
              <w:bottom w:val="single" w:sz="8" w:space="0" w:color="4F81BD"/>
              <w:right w:val="single" w:sz="8" w:space="0" w:color="4F81BD"/>
            </w:tcBorders>
            <w:shd w:val="clear" w:color="000000" w:fill="D3DFEE"/>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w:t>
            </w:r>
          </w:p>
        </w:tc>
      </w:tr>
      <w:tr w:rsidR="0048794C" w:rsidRPr="00544FEA" w:rsidTr="006D4DDB">
        <w:trPr>
          <w:trHeight w:val="315"/>
        </w:trPr>
        <w:tc>
          <w:tcPr>
            <w:tcW w:w="2005" w:type="dxa"/>
            <w:tcBorders>
              <w:top w:val="nil"/>
              <w:left w:val="single" w:sz="8" w:space="0" w:color="4F81BD"/>
              <w:bottom w:val="single" w:sz="8" w:space="0" w:color="4F81BD"/>
              <w:right w:val="single" w:sz="8" w:space="0" w:color="4F81BD"/>
            </w:tcBorders>
            <w:shd w:val="clear" w:color="auto" w:fill="auto"/>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Bemessungsspannung</w:t>
            </w:r>
          </w:p>
        </w:tc>
        <w:tc>
          <w:tcPr>
            <w:tcW w:w="3402" w:type="dxa"/>
            <w:gridSpan w:val="2"/>
            <w:tcBorders>
              <w:top w:val="nil"/>
              <w:left w:val="nil"/>
              <w:bottom w:val="single" w:sz="8" w:space="0" w:color="4F81BD"/>
              <w:right w:val="single" w:sz="8" w:space="0" w:color="4F81BD"/>
            </w:tcBorders>
            <w:shd w:val="clear" w:color="auto" w:fill="auto"/>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48 V AC/ 60 V DC</w:t>
            </w:r>
          </w:p>
          <w:p w:rsidR="0048794C" w:rsidRPr="0048794C" w:rsidRDefault="0048794C" w:rsidP="006D4DDB">
            <w:pPr>
              <w:jc w:val="center"/>
              <w:rPr>
                <w:rFonts w:ascii="Times New Roman" w:hAnsi="Times New Roman" w:cs="Times New Roman"/>
                <w:color w:val="000000"/>
              </w:rPr>
            </w:pPr>
          </w:p>
        </w:tc>
        <w:tc>
          <w:tcPr>
            <w:tcW w:w="1559" w:type="dxa"/>
            <w:tcBorders>
              <w:top w:val="nil"/>
              <w:left w:val="nil"/>
              <w:bottom w:val="single" w:sz="8" w:space="0" w:color="4F81BD"/>
              <w:right w:val="single" w:sz="8" w:space="0" w:color="4F81BD"/>
            </w:tcBorders>
            <w:shd w:val="clear" w:color="auto" w:fill="auto"/>
            <w:vAlign w:val="center"/>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160 V AC/DC</w:t>
            </w:r>
          </w:p>
          <w:p w:rsidR="0048794C" w:rsidRPr="0048794C" w:rsidRDefault="0048794C" w:rsidP="006D4DDB">
            <w:pPr>
              <w:jc w:val="center"/>
              <w:rPr>
                <w:rFonts w:ascii="Times New Roman" w:hAnsi="Times New Roman" w:cs="Times New Roman"/>
                <w:color w:val="000000"/>
              </w:rPr>
            </w:pPr>
          </w:p>
        </w:tc>
        <w:tc>
          <w:tcPr>
            <w:tcW w:w="2410" w:type="dxa"/>
            <w:tcBorders>
              <w:top w:val="nil"/>
              <w:left w:val="nil"/>
              <w:bottom w:val="single" w:sz="8" w:space="0" w:color="4F81BD"/>
              <w:right w:val="single" w:sz="8" w:space="0" w:color="4F81BD"/>
            </w:tcBorders>
            <w:shd w:val="clear" w:color="auto" w:fill="auto"/>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48 V AC/DC</w:t>
            </w:r>
          </w:p>
          <w:p w:rsidR="0048794C" w:rsidRPr="0048794C" w:rsidRDefault="0048794C" w:rsidP="006D4DDB">
            <w:pPr>
              <w:jc w:val="center"/>
              <w:rPr>
                <w:rFonts w:ascii="Times New Roman" w:hAnsi="Times New Roman" w:cs="Times New Roman"/>
                <w:color w:val="000000"/>
              </w:rPr>
            </w:pPr>
          </w:p>
        </w:tc>
      </w:tr>
      <w:tr w:rsidR="0048794C" w:rsidRPr="00544FEA" w:rsidTr="006D4DDB">
        <w:trPr>
          <w:trHeight w:val="315"/>
        </w:trPr>
        <w:tc>
          <w:tcPr>
            <w:tcW w:w="2005" w:type="dxa"/>
            <w:tcBorders>
              <w:top w:val="nil"/>
              <w:left w:val="single" w:sz="8" w:space="0" w:color="4F81BD"/>
              <w:bottom w:val="single" w:sz="8" w:space="0" w:color="4F81BD"/>
              <w:right w:val="single" w:sz="8" w:space="0" w:color="4F81BD"/>
            </w:tcBorders>
            <w:shd w:val="clear" w:color="000000" w:fill="D3DFEE"/>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Strombelastbarkeit</w:t>
            </w:r>
          </w:p>
        </w:tc>
        <w:tc>
          <w:tcPr>
            <w:tcW w:w="4961" w:type="dxa"/>
            <w:gridSpan w:val="3"/>
            <w:tcBorders>
              <w:top w:val="single" w:sz="8" w:space="0" w:color="4F81BD"/>
              <w:left w:val="nil"/>
              <w:bottom w:val="single" w:sz="8" w:space="0" w:color="4F81BD"/>
              <w:right w:val="single" w:sz="8" w:space="0" w:color="4F81BD"/>
            </w:tcBorders>
            <w:shd w:val="clear" w:color="000000" w:fill="D3DFEE"/>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4 A @ 40 °C</w:t>
            </w:r>
          </w:p>
          <w:p w:rsidR="0048794C" w:rsidRPr="0048794C" w:rsidDel="00BC1140" w:rsidRDefault="0048794C" w:rsidP="006D4DDB">
            <w:pPr>
              <w:jc w:val="center"/>
              <w:rPr>
                <w:rFonts w:ascii="Times New Roman" w:hAnsi="Times New Roman" w:cs="Times New Roman"/>
                <w:color w:val="000000"/>
              </w:rPr>
            </w:pPr>
          </w:p>
        </w:tc>
        <w:tc>
          <w:tcPr>
            <w:tcW w:w="2410" w:type="dxa"/>
            <w:tcBorders>
              <w:top w:val="single" w:sz="8" w:space="0" w:color="4F81BD"/>
              <w:left w:val="nil"/>
              <w:bottom w:val="single" w:sz="8" w:space="0" w:color="4F81BD"/>
              <w:right w:val="single" w:sz="8" w:space="0" w:color="4F81BD"/>
            </w:tcBorders>
            <w:shd w:val="clear" w:color="000000" w:fill="D3DFEE"/>
            <w:vAlign w:val="center"/>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0,5 A @ 40 °C</w:t>
            </w:r>
          </w:p>
        </w:tc>
      </w:tr>
      <w:tr w:rsidR="0048794C" w:rsidRPr="00544FEA" w:rsidTr="006D4DDB">
        <w:trPr>
          <w:trHeight w:val="315"/>
        </w:trPr>
        <w:tc>
          <w:tcPr>
            <w:tcW w:w="2005" w:type="dxa"/>
            <w:tcBorders>
              <w:top w:val="nil"/>
              <w:left w:val="single" w:sz="8" w:space="0" w:color="4F81BD"/>
              <w:bottom w:val="single" w:sz="8" w:space="0" w:color="4F81BD"/>
              <w:right w:val="single" w:sz="8" w:space="0" w:color="4F81BD"/>
            </w:tcBorders>
            <w:shd w:val="clear" w:color="auto" w:fill="auto"/>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Temperaturbereich</w:t>
            </w:r>
          </w:p>
        </w:tc>
        <w:tc>
          <w:tcPr>
            <w:tcW w:w="7371" w:type="dxa"/>
            <w:gridSpan w:val="4"/>
            <w:tcBorders>
              <w:top w:val="single" w:sz="8" w:space="0" w:color="4F81BD"/>
              <w:left w:val="nil"/>
              <w:bottom w:val="single" w:sz="8" w:space="0" w:color="4F81BD"/>
              <w:right w:val="single" w:sz="8" w:space="0" w:color="4F81BD"/>
            </w:tcBorders>
            <w:shd w:val="clear" w:color="auto" w:fill="auto"/>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-30 °C - +80 °C</w:t>
            </w:r>
          </w:p>
        </w:tc>
      </w:tr>
      <w:tr w:rsidR="0048794C" w:rsidRPr="00544FEA" w:rsidTr="006D4DDB">
        <w:trPr>
          <w:trHeight w:val="315"/>
        </w:trPr>
        <w:tc>
          <w:tcPr>
            <w:tcW w:w="2005" w:type="dxa"/>
            <w:tcBorders>
              <w:top w:val="nil"/>
              <w:left w:val="single" w:sz="8" w:space="0" w:color="4F81BD"/>
              <w:bottom w:val="single" w:sz="8" w:space="0" w:color="4F81BD"/>
              <w:right w:val="single" w:sz="8" w:space="0" w:color="4F81BD"/>
            </w:tcBorders>
            <w:shd w:val="clear" w:color="000000" w:fill="D3DFEE"/>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Kontaktoberfläche</w:t>
            </w:r>
          </w:p>
        </w:tc>
        <w:tc>
          <w:tcPr>
            <w:tcW w:w="7371" w:type="dxa"/>
            <w:gridSpan w:val="4"/>
            <w:tcBorders>
              <w:top w:val="single" w:sz="8" w:space="0" w:color="4F81BD"/>
              <w:left w:val="nil"/>
              <w:bottom w:val="single" w:sz="8" w:space="0" w:color="4F81BD"/>
              <w:right w:val="single" w:sz="8" w:space="0" w:color="4F81BD"/>
            </w:tcBorders>
            <w:shd w:val="clear" w:color="000000" w:fill="D3DFEE"/>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Gold über Nickel</w:t>
            </w:r>
          </w:p>
        </w:tc>
      </w:tr>
      <w:tr w:rsidR="0048794C" w:rsidRPr="00544FEA" w:rsidTr="006D4DDB">
        <w:trPr>
          <w:trHeight w:val="315"/>
        </w:trPr>
        <w:tc>
          <w:tcPr>
            <w:tcW w:w="2005" w:type="dxa"/>
            <w:tcBorders>
              <w:top w:val="nil"/>
              <w:left w:val="single" w:sz="8" w:space="0" w:color="4F81BD"/>
              <w:bottom w:val="single" w:sz="8" w:space="0" w:color="4F81BD"/>
              <w:right w:val="single" w:sz="8" w:space="0" w:color="4F81BD"/>
            </w:tcBorders>
            <w:shd w:val="clear" w:color="auto" w:fill="auto"/>
            <w:noWrap/>
            <w:vAlign w:val="center"/>
            <w:hideMark/>
          </w:tcPr>
          <w:p w:rsidR="0048794C" w:rsidRPr="0048794C" w:rsidRDefault="0048794C" w:rsidP="006D4DDB">
            <w:pPr>
              <w:rPr>
                <w:rFonts w:ascii="Times New Roman" w:hAnsi="Times New Roman" w:cs="Times New Roman"/>
                <w:b/>
                <w:bCs/>
                <w:color w:val="000000"/>
              </w:rPr>
            </w:pPr>
            <w:r w:rsidRPr="0048794C">
              <w:rPr>
                <w:rFonts w:ascii="Times New Roman" w:hAnsi="Times New Roman" w:cs="Times New Roman"/>
                <w:b/>
                <w:bCs/>
                <w:color w:val="000000"/>
              </w:rPr>
              <w:t>Schutzgrad</w:t>
            </w:r>
          </w:p>
        </w:tc>
        <w:tc>
          <w:tcPr>
            <w:tcW w:w="7371" w:type="dxa"/>
            <w:gridSpan w:val="4"/>
            <w:tcBorders>
              <w:top w:val="single" w:sz="8" w:space="0" w:color="4F81BD"/>
              <w:left w:val="nil"/>
              <w:bottom w:val="single" w:sz="8" w:space="0" w:color="4F81BD"/>
              <w:right w:val="single" w:sz="8" w:space="0" w:color="4F81BD"/>
            </w:tcBorders>
            <w:shd w:val="clear" w:color="auto" w:fill="auto"/>
            <w:noWrap/>
            <w:vAlign w:val="center"/>
            <w:hideMark/>
          </w:tcPr>
          <w:p w:rsidR="0048794C" w:rsidRPr="0048794C" w:rsidRDefault="0048794C" w:rsidP="006D4DDB">
            <w:pPr>
              <w:jc w:val="center"/>
              <w:rPr>
                <w:rFonts w:ascii="Times New Roman" w:hAnsi="Times New Roman" w:cs="Times New Roman"/>
                <w:color w:val="000000"/>
              </w:rPr>
            </w:pPr>
            <w:r w:rsidRPr="0048794C">
              <w:rPr>
                <w:rFonts w:ascii="Times New Roman" w:hAnsi="Times New Roman" w:cs="Times New Roman"/>
                <w:color w:val="000000"/>
              </w:rPr>
              <w:t>IP67 (im gesteckten Zustand)</w:t>
            </w:r>
          </w:p>
        </w:tc>
      </w:tr>
    </w:tbl>
    <w:p w:rsidR="00F85363" w:rsidRDefault="00F85363" w:rsidP="00D618E8">
      <w:pPr>
        <w:jc w:val="both"/>
        <w:rPr>
          <w:rFonts w:ascii="QuaySansITCTT" w:hAnsi="QuaySansITCTT"/>
          <w:sz w:val="12"/>
          <w:szCs w:val="12"/>
          <w:lang w:bidi="de-DE"/>
        </w:rPr>
      </w:pPr>
    </w:p>
    <w:p w:rsidR="00F85363" w:rsidRDefault="00F85363" w:rsidP="00D618E8">
      <w:pPr>
        <w:jc w:val="both"/>
        <w:rPr>
          <w:rFonts w:ascii="QuaySansITCTT" w:hAnsi="QuaySansITCTT"/>
          <w:sz w:val="12"/>
          <w:szCs w:val="12"/>
          <w:lang w:bidi="de-DE"/>
        </w:rPr>
      </w:pPr>
    </w:p>
    <w:p w:rsidR="00F85363" w:rsidRDefault="00F85363" w:rsidP="00D618E8">
      <w:pPr>
        <w:jc w:val="both"/>
        <w:rPr>
          <w:rFonts w:ascii="QuaySansITCTT" w:hAnsi="QuaySansITCTT"/>
          <w:sz w:val="12"/>
          <w:szCs w:val="12"/>
          <w:lang w:bidi="de-DE"/>
        </w:rPr>
      </w:pPr>
    </w:p>
    <w:p w:rsidR="00F85363" w:rsidRDefault="00F85363" w:rsidP="00D618E8">
      <w:pPr>
        <w:jc w:val="both"/>
        <w:rPr>
          <w:rFonts w:ascii="QuaySansITCTT" w:hAnsi="QuaySansITCTT"/>
          <w:sz w:val="12"/>
          <w:szCs w:val="12"/>
          <w:lang w:bidi="de-DE"/>
        </w:rPr>
      </w:pPr>
    </w:p>
    <w:p w:rsidR="00F85363" w:rsidRPr="00FF2DA7" w:rsidRDefault="00F85363" w:rsidP="00D618E8">
      <w:pPr>
        <w:jc w:val="both"/>
        <w:rPr>
          <w:rFonts w:ascii="QuaySansITCTT" w:hAnsi="QuaySansITCTT"/>
          <w:sz w:val="12"/>
          <w:szCs w:val="12"/>
          <w:lang w:bidi="de-DE"/>
        </w:rPr>
      </w:pPr>
    </w:p>
    <w:sectPr w:rsidR="00F85363" w:rsidRPr="00FF2DA7" w:rsidSect="00184763">
      <w:headerReference w:type="even" r:id="rId13"/>
      <w:headerReference w:type="default" r:id="rId14"/>
      <w:footerReference w:type="default" r:id="rId15"/>
      <w:footerReference w:type="first" r:id="rId16"/>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F0D" w:rsidRDefault="00EF4F0D">
      <w:r>
        <w:separator/>
      </w:r>
    </w:p>
    <w:p w:rsidR="00EF4F0D" w:rsidRDefault="00EF4F0D"/>
  </w:endnote>
  <w:endnote w:type="continuationSeparator" w:id="0">
    <w:p w:rsidR="00EF4F0D" w:rsidRDefault="00EF4F0D">
      <w:r>
        <w:continuationSeparator/>
      </w:r>
    </w:p>
    <w:p w:rsidR="00EF4F0D" w:rsidRDefault="00EF4F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B02" w:rsidRDefault="005D3B02" w:rsidP="005D3B02">
    <w:pPr>
      <w:rPr>
        <w:rFonts w:ascii="Arial" w:hAnsi="Arial" w:cs="Arial"/>
        <w:i/>
        <w:color w:val="333333"/>
        <w:sz w:val="20"/>
        <w:szCs w:val="20"/>
      </w:rPr>
    </w:pPr>
  </w:p>
  <w:p w:rsidR="005D3B02" w:rsidRDefault="005D3B02" w:rsidP="005D3B02">
    <w:pPr>
      <w:rPr>
        <w:rFonts w:ascii="Arial" w:hAnsi="Arial" w:cs="Arial"/>
        <w:i/>
        <w:color w:val="333333"/>
        <w:sz w:val="20"/>
        <w:szCs w:val="20"/>
      </w:rPr>
    </w:pPr>
  </w:p>
  <w:p w:rsidR="005D3B02" w:rsidRPr="005D3B02" w:rsidRDefault="005D3B02"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rsidP="00184763">
    <w:pPr>
      <w:rPr>
        <w:rFonts w:ascii="Arial" w:hAnsi="Arial" w:cs="Arial"/>
        <w:color w:val="333333"/>
        <w:sz w:val="20"/>
        <w:szCs w:val="20"/>
      </w:rPr>
    </w:pPr>
  </w:p>
  <w:p w:rsidR="00EF4F0D" w:rsidRDefault="00EF4F0D">
    <w:pPr>
      <w:pStyle w:val="Fuzeile"/>
    </w:pPr>
  </w:p>
  <w:p w:rsidR="00EF4F0D" w:rsidRPr="00B043F4" w:rsidRDefault="00EF4F0D"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F0D" w:rsidRDefault="00EF4F0D">
      <w:r>
        <w:separator/>
      </w:r>
    </w:p>
    <w:p w:rsidR="00EF4F0D" w:rsidRDefault="00EF4F0D"/>
  </w:footnote>
  <w:footnote w:type="continuationSeparator" w:id="0">
    <w:p w:rsidR="00EF4F0D" w:rsidRDefault="00EF4F0D">
      <w:r>
        <w:continuationSeparator/>
      </w:r>
    </w:p>
    <w:p w:rsidR="00EF4F0D" w:rsidRDefault="00EF4F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pPr>
      <w:pStyle w:val="Kopfzeile"/>
    </w:pPr>
  </w:p>
  <w:p w:rsidR="00EF4F0D" w:rsidRDefault="00EF4F0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F0D" w:rsidRDefault="00EF4F0D">
    <w:pPr>
      <w:pStyle w:val="Kopfzeile"/>
    </w:pPr>
    <w:r>
      <w:t>P</w:t>
    </w:r>
    <w:r w:rsidR="005D3B02">
      <w:t xml:space="preserve">RESSEMITTEILUNG </w:t>
    </w:r>
    <w:r>
      <w:tab/>
      <w:t xml:space="preserve">Seite </w:t>
    </w:r>
    <w:r>
      <w:fldChar w:fldCharType="begin"/>
    </w:r>
    <w:r>
      <w:instrText xml:space="preserve"> PAGE \* Arabic \* MERGEFORMAT </w:instrText>
    </w:r>
    <w:r>
      <w:fldChar w:fldCharType="separate"/>
    </w:r>
    <w:r w:rsidR="00277B29">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A5DE1"/>
    <w:multiLevelType w:val="hybridMultilevel"/>
    <w:tmpl w:val="9E26897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309C1694"/>
    <w:multiLevelType w:val="hybridMultilevel"/>
    <w:tmpl w:val="E07EF2F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31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1CF"/>
    <w:rsid w:val="00015C99"/>
    <w:rsid w:val="00022777"/>
    <w:rsid w:val="00050756"/>
    <w:rsid w:val="00055297"/>
    <w:rsid w:val="00070904"/>
    <w:rsid w:val="00081DDD"/>
    <w:rsid w:val="00097F8C"/>
    <w:rsid w:val="000B5166"/>
    <w:rsid w:val="000C14C7"/>
    <w:rsid w:val="000C33AC"/>
    <w:rsid w:val="000D2493"/>
    <w:rsid w:val="000D62D2"/>
    <w:rsid w:val="000D7DB0"/>
    <w:rsid w:val="000E5155"/>
    <w:rsid w:val="000F5FEC"/>
    <w:rsid w:val="00112705"/>
    <w:rsid w:val="0011393E"/>
    <w:rsid w:val="00125E0A"/>
    <w:rsid w:val="00134FD8"/>
    <w:rsid w:val="00136170"/>
    <w:rsid w:val="00144663"/>
    <w:rsid w:val="00154259"/>
    <w:rsid w:val="0015439F"/>
    <w:rsid w:val="00163F1E"/>
    <w:rsid w:val="001656FB"/>
    <w:rsid w:val="00182163"/>
    <w:rsid w:val="00184763"/>
    <w:rsid w:val="001A0FCC"/>
    <w:rsid w:val="001D10D7"/>
    <w:rsid w:val="001D1DA7"/>
    <w:rsid w:val="00211FC8"/>
    <w:rsid w:val="00213117"/>
    <w:rsid w:val="00215B07"/>
    <w:rsid w:val="00216FCA"/>
    <w:rsid w:val="002618F9"/>
    <w:rsid w:val="0026477A"/>
    <w:rsid w:val="00266CA2"/>
    <w:rsid w:val="002750B2"/>
    <w:rsid w:val="00277B29"/>
    <w:rsid w:val="002806FC"/>
    <w:rsid w:val="002967BF"/>
    <w:rsid w:val="002A7B11"/>
    <w:rsid w:val="002C1A05"/>
    <w:rsid w:val="002C78AB"/>
    <w:rsid w:val="002E36A2"/>
    <w:rsid w:val="00305CB0"/>
    <w:rsid w:val="00312204"/>
    <w:rsid w:val="00322D0E"/>
    <w:rsid w:val="00331876"/>
    <w:rsid w:val="00337C35"/>
    <w:rsid w:val="00341D6C"/>
    <w:rsid w:val="00343B73"/>
    <w:rsid w:val="00343C06"/>
    <w:rsid w:val="0034536B"/>
    <w:rsid w:val="003618B0"/>
    <w:rsid w:val="00370051"/>
    <w:rsid w:val="003802AD"/>
    <w:rsid w:val="00392525"/>
    <w:rsid w:val="003B12A1"/>
    <w:rsid w:val="003C0C9F"/>
    <w:rsid w:val="003D0269"/>
    <w:rsid w:val="003D43B9"/>
    <w:rsid w:val="003F00D6"/>
    <w:rsid w:val="00443A7B"/>
    <w:rsid w:val="00466151"/>
    <w:rsid w:val="00474F14"/>
    <w:rsid w:val="00485C26"/>
    <w:rsid w:val="0048794C"/>
    <w:rsid w:val="004B0DE3"/>
    <w:rsid w:val="004C2DF5"/>
    <w:rsid w:val="004C3C49"/>
    <w:rsid w:val="004D2079"/>
    <w:rsid w:val="005076B6"/>
    <w:rsid w:val="005134FC"/>
    <w:rsid w:val="005426C4"/>
    <w:rsid w:val="005672A0"/>
    <w:rsid w:val="005C4B17"/>
    <w:rsid w:val="005D3B02"/>
    <w:rsid w:val="005E152F"/>
    <w:rsid w:val="005E2C53"/>
    <w:rsid w:val="00630640"/>
    <w:rsid w:val="00641632"/>
    <w:rsid w:val="00645526"/>
    <w:rsid w:val="00683670"/>
    <w:rsid w:val="00694C63"/>
    <w:rsid w:val="00697A1A"/>
    <w:rsid w:val="006B5421"/>
    <w:rsid w:val="006C6AC6"/>
    <w:rsid w:val="006C75C0"/>
    <w:rsid w:val="006D1EB4"/>
    <w:rsid w:val="006E1FEB"/>
    <w:rsid w:val="00703C5B"/>
    <w:rsid w:val="007443DF"/>
    <w:rsid w:val="00747CC4"/>
    <w:rsid w:val="007727E9"/>
    <w:rsid w:val="0079213C"/>
    <w:rsid w:val="00794544"/>
    <w:rsid w:val="007A6FFE"/>
    <w:rsid w:val="007B1DAC"/>
    <w:rsid w:val="007C2BC6"/>
    <w:rsid w:val="007D235E"/>
    <w:rsid w:val="007F35B6"/>
    <w:rsid w:val="008001EF"/>
    <w:rsid w:val="00813D8F"/>
    <w:rsid w:val="00813DF4"/>
    <w:rsid w:val="00817CEC"/>
    <w:rsid w:val="00825D6B"/>
    <w:rsid w:val="00834E31"/>
    <w:rsid w:val="00844E2D"/>
    <w:rsid w:val="00854057"/>
    <w:rsid w:val="00885BD3"/>
    <w:rsid w:val="00891847"/>
    <w:rsid w:val="008B7CBC"/>
    <w:rsid w:val="008D11F3"/>
    <w:rsid w:val="008F6C31"/>
    <w:rsid w:val="00911616"/>
    <w:rsid w:val="009247E2"/>
    <w:rsid w:val="0093402A"/>
    <w:rsid w:val="00944828"/>
    <w:rsid w:val="009652FE"/>
    <w:rsid w:val="00984351"/>
    <w:rsid w:val="009A5B8F"/>
    <w:rsid w:val="00A12B28"/>
    <w:rsid w:val="00A12BC0"/>
    <w:rsid w:val="00A35C9A"/>
    <w:rsid w:val="00A55878"/>
    <w:rsid w:val="00A838CF"/>
    <w:rsid w:val="00A94C1C"/>
    <w:rsid w:val="00AA591D"/>
    <w:rsid w:val="00AB18F9"/>
    <w:rsid w:val="00AC5A06"/>
    <w:rsid w:val="00AF706B"/>
    <w:rsid w:val="00B009CF"/>
    <w:rsid w:val="00B043F4"/>
    <w:rsid w:val="00B16D48"/>
    <w:rsid w:val="00B33C30"/>
    <w:rsid w:val="00B503C1"/>
    <w:rsid w:val="00B51D68"/>
    <w:rsid w:val="00B5621F"/>
    <w:rsid w:val="00B71D34"/>
    <w:rsid w:val="00B92BA9"/>
    <w:rsid w:val="00B975CD"/>
    <w:rsid w:val="00BA6AE2"/>
    <w:rsid w:val="00BD7FC7"/>
    <w:rsid w:val="00BE411C"/>
    <w:rsid w:val="00BE7C0C"/>
    <w:rsid w:val="00BF719D"/>
    <w:rsid w:val="00C12097"/>
    <w:rsid w:val="00C13BC2"/>
    <w:rsid w:val="00C36075"/>
    <w:rsid w:val="00C51DC0"/>
    <w:rsid w:val="00C6154A"/>
    <w:rsid w:val="00C64CFD"/>
    <w:rsid w:val="00C7335D"/>
    <w:rsid w:val="00C807DA"/>
    <w:rsid w:val="00C82E38"/>
    <w:rsid w:val="00C862D4"/>
    <w:rsid w:val="00CA0E39"/>
    <w:rsid w:val="00CB37DC"/>
    <w:rsid w:val="00CD46E3"/>
    <w:rsid w:val="00CE5C23"/>
    <w:rsid w:val="00CE7ACE"/>
    <w:rsid w:val="00D07304"/>
    <w:rsid w:val="00D143D1"/>
    <w:rsid w:val="00D31769"/>
    <w:rsid w:val="00D354D1"/>
    <w:rsid w:val="00D41B21"/>
    <w:rsid w:val="00D618E8"/>
    <w:rsid w:val="00D97919"/>
    <w:rsid w:val="00DA12BF"/>
    <w:rsid w:val="00DA4AEE"/>
    <w:rsid w:val="00DC34FA"/>
    <w:rsid w:val="00DC64EF"/>
    <w:rsid w:val="00E26ABE"/>
    <w:rsid w:val="00E53B64"/>
    <w:rsid w:val="00E80AE7"/>
    <w:rsid w:val="00E87942"/>
    <w:rsid w:val="00E949E4"/>
    <w:rsid w:val="00EA5942"/>
    <w:rsid w:val="00EB26FC"/>
    <w:rsid w:val="00EC38CB"/>
    <w:rsid w:val="00ED1362"/>
    <w:rsid w:val="00ED224F"/>
    <w:rsid w:val="00ED5D81"/>
    <w:rsid w:val="00EF0324"/>
    <w:rsid w:val="00EF4F0D"/>
    <w:rsid w:val="00F332C1"/>
    <w:rsid w:val="00F52BF4"/>
    <w:rsid w:val="00F56088"/>
    <w:rsid w:val="00F63089"/>
    <w:rsid w:val="00F85363"/>
    <w:rsid w:val="00F85F49"/>
    <w:rsid w:val="00FC1977"/>
    <w:rsid w:val="00FC45A2"/>
    <w:rsid w:val="00FF10AB"/>
    <w:rsid w:val="00FF2DA7"/>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34"/>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HellesRaster-Akzent1">
    <w:name w:val="Light Grid Accent 1"/>
    <w:basedOn w:val="NormaleTabelle"/>
    <w:uiPriority w:val="62"/>
    <w:rsid w:val="00C862D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34"/>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HellesRaster-Akzent1">
    <w:name w:val="Light Grid Accent 1"/>
    <w:basedOn w:val="NormaleTabelle"/>
    <w:uiPriority w:val="62"/>
    <w:rsid w:val="00C862D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Z:\Conec\Presse\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702F5-60A0-454E-AF34-5A02F9DF9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303</Words>
  <Characters>2090</Characters>
  <Application>Microsoft Office Word</Application>
  <DocSecurity>0</DocSecurity>
  <Lines>160</Lines>
  <Paragraphs>149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7</cp:revision>
  <cp:lastPrinted>2022-02-23T11:03:00Z</cp:lastPrinted>
  <dcterms:created xsi:type="dcterms:W3CDTF">2022-03-11T08:37:00Z</dcterms:created>
  <dcterms:modified xsi:type="dcterms:W3CDTF">2022-03-18T12:57:00Z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