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742"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4104"/>
        <w:gridCol w:w="1770"/>
        <w:gridCol w:w="3868"/>
      </w:tblGrid>
      <w:tr w:rsidR="00184763" w:rsidTr="00BA193B">
        <w:trPr>
          <w:trHeight w:val="1117"/>
        </w:trPr>
        <w:tc>
          <w:tcPr>
            <w:tcW w:w="4104" w:type="dxa"/>
            <w:vAlign w:val="center"/>
          </w:tcPr>
          <w:p w:rsidR="000D2493" w:rsidRPr="00A52F2C" w:rsidRDefault="000D2493" w:rsidP="00184763">
            <w:pPr>
              <w:rPr>
                <w:rFonts w:ascii="Arial" w:hAnsi="Arial" w:cs="Arial"/>
                <w:u w:val="single"/>
              </w:rPr>
            </w:pPr>
            <w:r w:rsidRPr="00A52F2C">
              <w:rPr>
                <w:rFonts w:ascii="Arial" w:hAnsi="Arial" w:cs="Arial"/>
                <w:u w:val="single"/>
              </w:rPr>
              <w:t>Pressek</w:t>
            </w:r>
            <w:r w:rsidR="00184763" w:rsidRPr="00A52F2C">
              <w:rPr>
                <w:rFonts w:ascii="Arial" w:hAnsi="Arial" w:cs="Arial"/>
                <w:u w:val="single"/>
              </w:rPr>
              <w:t xml:space="preserve">ontakt: </w:t>
            </w:r>
          </w:p>
          <w:p w:rsidR="00184763" w:rsidRPr="00A52F2C" w:rsidRDefault="00D354D1" w:rsidP="00184763">
            <w:pPr>
              <w:rPr>
                <w:rFonts w:ascii="Arial" w:hAnsi="Arial" w:cs="Arial"/>
                <w:b/>
              </w:rPr>
            </w:pPr>
            <w:r w:rsidRPr="00A52F2C">
              <w:rPr>
                <w:rFonts w:ascii="Arial" w:hAnsi="Arial" w:cs="Arial"/>
                <w:b/>
              </w:rPr>
              <w:t>CONEC Elektroni</w:t>
            </w:r>
            <w:r w:rsidR="00184763" w:rsidRPr="00A52F2C">
              <w:rPr>
                <w:rFonts w:ascii="Arial" w:hAnsi="Arial" w:cs="Arial"/>
                <w:b/>
              </w:rPr>
              <w:t>sche Bauelemente GmbH</w:t>
            </w:r>
          </w:p>
          <w:p w:rsidR="000D2493" w:rsidRPr="00A52F2C" w:rsidRDefault="000D2493" w:rsidP="000D2493">
            <w:pPr>
              <w:rPr>
                <w:rFonts w:ascii="Arial" w:hAnsi="Arial" w:cs="Arial"/>
              </w:rPr>
            </w:pPr>
            <w:r w:rsidRPr="00A52F2C">
              <w:rPr>
                <w:rFonts w:ascii="Arial" w:hAnsi="Arial" w:cs="Arial"/>
              </w:rPr>
              <w:t>Katja Schade</w:t>
            </w:r>
          </w:p>
          <w:p w:rsidR="00184763" w:rsidRPr="00A52F2C" w:rsidRDefault="00184763" w:rsidP="00184763">
            <w:pPr>
              <w:rPr>
                <w:rFonts w:ascii="Arial" w:hAnsi="Arial" w:cs="Arial"/>
              </w:rPr>
            </w:pPr>
            <w:r w:rsidRPr="00A52F2C">
              <w:rPr>
                <w:rFonts w:ascii="Arial" w:hAnsi="Arial" w:cs="Arial"/>
              </w:rPr>
              <w:t>Tel.: 02941/765-85</w:t>
            </w:r>
          </w:p>
          <w:p w:rsidR="00184763" w:rsidRPr="00A52F2C" w:rsidRDefault="00184763" w:rsidP="00184763">
            <w:pPr>
              <w:rPr>
                <w:rFonts w:ascii="Arial" w:hAnsi="Arial" w:cs="Arial"/>
              </w:rPr>
            </w:pPr>
            <w:r w:rsidRPr="00A52F2C">
              <w:rPr>
                <w:rFonts w:ascii="Arial" w:hAnsi="Arial" w:cs="Arial"/>
              </w:rPr>
              <w:t>Fax: 02941/765-65</w:t>
            </w:r>
          </w:p>
        </w:tc>
        <w:tc>
          <w:tcPr>
            <w:tcW w:w="1770" w:type="dxa"/>
            <w:vAlign w:val="center"/>
          </w:tcPr>
          <w:p w:rsidR="00184763" w:rsidRPr="00A52F2C" w:rsidRDefault="00184763" w:rsidP="00184763">
            <w:pPr>
              <w:rPr>
                <w:rFonts w:ascii="Arial" w:hAnsi="Arial" w:cs="Arial"/>
              </w:rPr>
            </w:pPr>
          </w:p>
          <w:p w:rsidR="000D2493" w:rsidRPr="00A52F2C" w:rsidRDefault="000D2493" w:rsidP="00184763">
            <w:pPr>
              <w:rPr>
                <w:rFonts w:ascii="Arial" w:hAnsi="Arial" w:cs="Arial"/>
              </w:rPr>
            </w:pPr>
          </w:p>
          <w:p w:rsidR="00184763" w:rsidRPr="00A52F2C" w:rsidRDefault="00184763" w:rsidP="00184763">
            <w:pPr>
              <w:rPr>
                <w:rFonts w:ascii="Arial" w:hAnsi="Arial" w:cs="Arial"/>
              </w:rPr>
            </w:pPr>
            <w:r w:rsidRPr="00A52F2C">
              <w:rPr>
                <w:rFonts w:ascii="Arial" w:hAnsi="Arial" w:cs="Arial"/>
              </w:rPr>
              <w:t>Ostenfeldmark 16</w:t>
            </w:r>
          </w:p>
          <w:p w:rsidR="00184763" w:rsidRPr="00A52F2C" w:rsidRDefault="00184763" w:rsidP="00184763">
            <w:pPr>
              <w:rPr>
                <w:rFonts w:ascii="Arial" w:hAnsi="Arial" w:cs="Arial"/>
              </w:rPr>
            </w:pPr>
            <w:r w:rsidRPr="00A52F2C">
              <w:rPr>
                <w:rFonts w:ascii="Arial" w:hAnsi="Arial" w:cs="Arial"/>
              </w:rPr>
              <w:t>D-59557 Lippstadt</w:t>
            </w:r>
          </w:p>
          <w:p w:rsidR="00184763" w:rsidRPr="00A52F2C" w:rsidRDefault="00184763" w:rsidP="00184763">
            <w:pPr>
              <w:rPr>
                <w:rFonts w:ascii="Arial" w:hAnsi="Arial" w:cs="Arial"/>
              </w:rPr>
            </w:pPr>
            <w:r w:rsidRPr="00A52F2C">
              <w:rPr>
                <w:rFonts w:ascii="Arial" w:hAnsi="Arial" w:cs="Arial"/>
              </w:rPr>
              <w:t>www.conec.com</w:t>
            </w:r>
          </w:p>
        </w:tc>
        <w:tc>
          <w:tcPr>
            <w:tcW w:w="3868" w:type="dxa"/>
            <w:vAlign w:val="center"/>
          </w:tcPr>
          <w:p w:rsidR="00184763" w:rsidRPr="007727E9" w:rsidRDefault="00184763" w:rsidP="00184763">
            <w:pPr>
              <w:pStyle w:val="berschrift2"/>
              <w:rPr>
                <w:rFonts w:ascii="QuaySansITCTT" w:hAnsi="QuaySansITCTT"/>
              </w:rPr>
            </w:pPr>
            <w:r w:rsidRPr="007727E9">
              <w:rPr>
                <w:rFonts w:ascii="QuaySansITCTT" w:hAnsi="QuaySansITCTT"/>
              </w:rPr>
              <w:t xml:space="preserve"> </w:t>
            </w:r>
          </w:p>
        </w:tc>
      </w:tr>
    </w:tbl>
    <w:p w:rsidR="000D62D2" w:rsidRPr="000D62D2" w:rsidRDefault="00A52F2C" w:rsidP="000D62D2">
      <w:pPr>
        <w:rPr>
          <w:sz w:val="20"/>
          <w:szCs w:val="20"/>
        </w:rPr>
      </w:pPr>
      <w:r w:rsidRPr="007727E9">
        <w:rPr>
          <w:rFonts w:ascii="QuaySansITCTT" w:hAnsi="QuaySansITCTT"/>
          <w:noProof/>
          <w:lang w:bidi="ar-SA"/>
        </w:rPr>
        <w:drawing>
          <wp:anchor distT="0" distB="0" distL="114300" distR="114300" simplePos="0" relativeHeight="251662336" behindDoc="0" locked="0" layoutInCell="1" allowOverlap="1" wp14:anchorId="49B9623D" wp14:editId="67FA8E55">
            <wp:simplePos x="0" y="0"/>
            <wp:positionH relativeFrom="column">
              <wp:posOffset>4707422</wp:posOffset>
            </wp:positionH>
            <wp:positionV relativeFrom="paragraph">
              <wp:posOffset>-324556</wp:posOffset>
            </wp:positionV>
            <wp:extent cx="1475740" cy="654685"/>
            <wp:effectExtent l="0" t="0" r="0" b="0"/>
            <wp:wrapNone/>
            <wp:docPr id="3"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ec Logo"/>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475740" cy="654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50B2" w:rsidRPr="00A52F2C" w:rsidRDefault="002750B2" w:rsidP="002750B2">
      <w:pPr>
        <w:rPr>
          <w:rFonts w:ascii="Arial" w:hAnsi="Arial" w:cs="Arial"/>
          <w:sz w:val="48"/>
          <w:szCs w:val="48"/>
        </w:rPr>
      </w:pPr>
      <w:r w:rsidRPr="00A52F2C">
        <w:rPr>
          <w:rFonts w:ascii="Arial" w:hAnsi="Arial" w:cs="Arial"/>
          <w:sz w:val="48"/>
          <w:szCs w:val="48"/>
        </w:rPr>
        <w:t xml:space="preserve">Pressemitteilung </w:t>
      </w:r>
      <w:r w:rsidR="000A50BE" w:rsidRPr="00A52F2C">
        <w:rPr>
          <w:rFonts w:ascii="Arial" w:hAnsi="Arial" w:cs="Arial"/>
          <w:sz w:val="48"/>
          <w:szCs w:val="48"/>
        </w:rPr>
        <w:t>01.07</w:t>
      </w:r>
      <w:r w:rsidRPr="00A52F2C">
        <w:rPr>
          <w:rFonts w:ascii="Arial" w:hAnsi="Arial" w:cs="Arial"/>
          <w:sz w:val="48"/>
          <w:szCs w:val="48"/>
        </w:rPr>
        <w:t>/2022</w:t>
      </w:r>
    </w:p>
    <w:p w:rsidR="007727E9" w:rsidRPr="00E87942" w:rsidRDefault="006C6AC6" w:rsidP="000D62D2">
      <w:pPr>
        <w:rPr>
          <w:rFonts w:ascii="Times New Roman" w:hAnsi="Times New Roman" w:cs="Times New Roman"/>
        </w:rPr>
      </w:pPr>
      <w:r w:rsidRPr="007A6FFE">
        <w:rPr>
          <w:rFonts w:ascii="Times New Roman" w:hAnsi="Times New Roman" w:cs="Times New Roman"/>
          <w:sz w:val="64"/>
          <w:szCs w:val="64"/>
        </w:rPr>
        <w:t xml:space="preserve"> </w:t>
      </w:r>
    </w:p>
    <w:p w:rsidR="00EF0324" w:rsidRPr="00A52F2C" w:rsidRDefault="006C6AC6" w:rsidP="00C64CFD">
      <w:pPr>
        <w:pStyle w:val="berschrift3"/>
        <w:ind w:left="720" w:hanging="720"/>
        <w:rPr>
          <w:rFonts w:ascii="Arial" w:hAnsi="Arial" w:cs="Arial"/>
          <w:sz w:val="20"/>
          <w:szCs w:val="20"/>
        </w:rPr>
      </w:pPr>
      <w:r w:rsidRPr="00A52F2C">
        <w:rPr>
          <w:rFonts w:ascii="Arial" w:hAnsi="Arial" w:cs="Arial"/>
          <w:color w:val="auto"/>
          <w:sz w:val="20"/>
          <w:szCs w:val="20"/>
        </w:rPr>
        <w:t>Titel:</w:t>
      </w:r>
      <w:r w:rsidR="00F85363" w:rsidRPr="00A52F2C">
        <w:rPr>
          <w:rFonts w:ascii="Arial" w:hAnsi="Arial" w:cs="Arial"/>
          <w:color w:val="auto"/>
          <w:sz w:val="20"/>
          <w:szCs w:val="20"/>
        </w:rPr>
        <w:tab/>
      </w:r>
      <w:r w:rsidR="000A50BE" w:rsidRPr="00A52F2C">
        <w:rPr>
          <w:rFonts w:ascii="Arial" w:hAnsi="Arial" w:cs="Arial"/>
          <w:sz w:val="20"/>
          <w:szCs w:val="20"/>
        </w:rPr>
        <w:t xml:space="preserve">M8x1 Steckverbinder </w:t>
      </w:r>
      <w:r w:rsidR="004F6047">
        <w:rPr>
          <w:rFonts w:ascii="Arial" w:hAnsi="Arial" w:cs="Arial"/>
          <w:sz w:val="20"/>
          <w:szCs w:val="20"/>
        </w:rPr>
        <w:t>mit Schnapp &amp; Schraub-/S</w:t>
      </w:r>
      <w:r w:rsidR="000A50BE" w:rsidRPr="00A52F2C">
        <w:rPr>
          <w:rFonts w:ascii="Arial" w:hAnsi="Arial" w:cs="Arial"/>
          <w:sz w:val="20"/>
          <w:szCs w:val="20"/>
        </w:rPr>
        <w:t>chnapp</w:t>
      </w:r>
      <w:r w:rsidR="004F6047">
        <w:rPr>
          <w:rFonts w:ascii="Arial" w:hAnsi="Arial" w:cs="Arial"/>
          <w:sz w:val="20"/>
          <w:szCs w:val="20"/>
        </w:rPr>
        <w:t xml:space="preserve"> Anschluss</w:t>
      </w:r>
      <w:r w:rsidR="000A50BE" w:rsidRPr="00A52F2C">
        <w:rPr>
          <w:rFonts w:ascii="Arial" w:hAnsi="Arial" w:cs="Arial"/>
          <w:sz w:val="20"/>
          <w:szCs w:val="20"/>
        </w:rPr>
        <w:t xml:space="preserve"> - </w:t>
      </w:r>
      <w:r w:rsidR="004F6047" w:rsidRPr="004F6047">
        <w:rPr>
          <w:rFonts w:ascii="Arial" w:hAnsi="Arial" w:cs="Arial"/>
          <w:sz w:val="20"/>
          <w:szCs w:val="20"/>
        </w:rPr>
        <w:t>verriegeln schnell und sicher und können werkzeuglos eingesetzt werden</w:t>
      </w:r>
    </w:p>
    <w:p w:rsidR="007C2BC6" w:rsidRDefault="00B975CD" w:rsidP="007C2BC6">
      <w:r>
        <w:rPr>
          <w:noProof/>
          <w:lang w:bidi="ar-SA"/>
        </w:rPr>
        <w:drawing>
          <wp:inline distT="0" distB="0" distL="0" distR="0" wp14:anchorId="729BA60A" wp14:editId="583DBBED">
            <wp:extent cx="5943600" cy="3463200"/>
            <wp:effectExtent l="19050" t="19050" r="19050" b="2349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CONEC_SnapLock.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463200"/>
                    </a:xfrm>
                    <a:prstGeom prst="rect">
                      <a:avLst/>
                    </a:prstGeom>
                    <a:ln w="3175">
                      <a:solidFill>
                        <a:schemeClr val="accent1"/>
                      </a:solidFill>
                    </a:ln>
                  </pic:spPr>
                </pic:pic>
              </a:graphicData>
            </a:graphic>
          </wp:inline>
        </w:drawing>
      </w:r>
    </w:p>
    <w:p w:rsidR="007C2BC6" w:rsidRDefault="00813DF4" w:rsidP="007C2BC6">
      <w:r>
        <w:rPr>
          <w:noProof/>
          <w:lang w:bidi="ar-SA"/>
        </w:rPr>
        <mc:AlternateContent>
          <mc:Choice Requires="wps">
            <w:drawing>
              <wp:anchor distT="0" distB="0" distL="114300" distR="114300" simplePos="0" relativeHeight="251668480" behindDoc="0" locked="0" layoutInCell="1" allowOverlap="1" wp14:anchorId="619034EC" wp14:editId="744B398B">
                <wp:simplePos x="0" y="0"/>
                <wp:positionH relativeFrom="column">
                  <wp:posOffset>-67056</wp:posOffset>
                </wp:positionH>
                <wp:positionV relativeFrom="paragraph">
                  <wp:posOffset>36323</wp:posOffset>
                </wp:positionV>
                <wp:extent cx="4700016" cy="27432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016"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392525" w:rsidRPr="00A52F2C" w:rsidRDefault="00392525" w:rsidP="00266CA2">
                            <w:pPr>
                              <w:tabs>
                                <w:tab w:val="left" w:pos="851"/>
                              </w:tabs>
                              <w:ind w:left="851" w:hanging="851"/>
                              <w:rPr>
                                <w:rFonts w:ascii="Arial" w:hAnsi="Arial" w:cs="Arial"/>
                                <w:sz w:val="16"/>
                                <w:szCs w:val="16"/>
                              </w:rPr>
                            </w:pPr>
                            <w:r w:rsidRPr="00A52F2C">
                              <w:rPr>
                                <w:rFonts w:ascii="Arial" w:hAnsi="Arial" w:cs="Arial"/>
                                <w:b/>
                                <w:sz w:val="16"/>
                                <w:szCs w:val="16"/>
                              </w:rPr>
                              <w:t>Bildtext:</w:t>
                            </w:r>
                            <w:r w:rsidRPr="00A52F2C">
                              <w:rPr>
                                <w:rFonts w:ascii="Arial" w:hAnsi="Arial" w:cs="Arial"/>
                                <w:sz w:val="16"/>
                                <w:szCs w:val="16"/>
                              </w:rPr>
                              <w:tab/>
                            </w:r>
                            <w:r w:rsidR="008D11F3" w:rsidRPr="00A52F2C">
                              <w:rPr>
                                <w:rFonts w:ascii="Arial" w:hAnsi="Arial" w:cs="Arial"/>
                                <w:sz w:val="16"/>
                                <w:szCs w:val="16"/>
                              </w:rPr>
                              <w:t xml:space="preserve"> </w:t>
                            </w:r>
                            <w:r w:rsidR="00A1749E">
                              <w:rPr>
                                <w:rFonts w:ascii="Arial" w:hAnsi="Arial" w:cs="Arial"/>
                                <w:sz w:val="16"/>
                                <w:szCs w:val="16"/>
                              </w:rPr>
                              <w:t>M8x1 Steckverbinder mit Schnapp &amp; S</w:t>
                            </w:r>
                            <w:r w:rsidR="000A50BE" w:rsidRPr="00A52F2C">
                              <w:rPr>
                                <w:rFonts w:ascii="Arial" w:hAnsi="Arial" w:cs="Arial"/>
                                <w:sz w:val="16"/>
                                <w:szCs w:val="16"/>
                              </w:rPr>
                              <w:t>chr</w:t>
                            </w:r>
                            <w:r w:rsidR="00A52F2C">
                              <w:rPr>
                                <w:rFonts w:ascii="Arial" w:hAnsi="Arial" w:cs="Arial"/>
                                <w:sz w:val="16"/>
                                <w:szCs w:val="16"/>
                              </w:rPr>
                              <w:t>a</w:t>
                            </w:r>
                            <w:r w:rsidR="00A1749E">
                              <w:rPr>
                                <w:rFonts w:ascii="Arial" w:hAnsi="Arial" w:cs="Arial"/>
                                <w:sz w:val="16"/>
                                <w:szCs w:val="16"/>
                              </w:rPr>
                              <w:t>ub-/S</w:t>
                            </w:r>
                            <w:r w:rsidR="000A50BE" w:rsidRPr="00A52F2C">
                              <w:rPr>
                                <w:rFonts w:ascii="Arial" w:hAnsi="Arial" w:cs="Arial"/>
                                <w:sz w:val="16"/>
                                <w:szCs w:val="16"/>
                              </w:rPr>
                              <w:t>chnapp Verriegelung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margin-left:-5.3pt;margin-top:2.85pt;width:370.1pt;height:2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" filled="f" stroked="f">
                <v:textbox>
                  <w:txbxContent>
                    <w:p w:rsidR="00392525" w:rsidRPr="00A52F2C" w:rsidRDefault="00392525" w:rsidP="00266CA2">
                      <w:pPr>
                        <w:tabs>
                          <w:tab w:val="left" w:pos="851"/>
                        </w:tabs>
                        <w:ind w:left="851" w:hanging="851"/>
                        <w:rPr>
                          <w:rFonts w:ascii="Arial" w:hAnsi="Arial" w:cs="Arial"/>
                          <w:sz w:val="16"/>
                          <w:szCs w:val="16"/>
                        </w:rPr>
                      </w:pPr>
                      <w:r w:rsidRPr="00A52F2C">
                        <w:rPr>
                          <w:rFonts w:ascii="Arial" w:hAnsi="Arial" w:cs="Arial"/>
                          <w:b/>
                          <w:sz w:val="16"/>
                          <w:szCs w:val="16"/>
                        </w:rPr>
                        <w:t>Bildtext:</w:t>
                      </w:r>
                      <w:r w:rsidRPr="00A52F2C">
                        <w:rPr>
                          <w:rFonts w:ascii="Arial" w:hAnsi="Arial" w:cs="Arial"/>
                          <w:sz w:val="16"/>
                          <w:szCs w:val="16"/>
                        </w:rPr>
                        <w:tab/>
                      </w:r>
                      <w:r w:rsidR="008D11F3" w:rsidRPr="00A52F2C">
                        <w:rPr>
                          <w:rFonts w:ascii="Arial" w:hAnsi="Arial" w:cs="Arial"/>
                          <w:sz w:val="16"/>
                          <w:szCs w:val="16"/>
                        </w:rPr>
                        <w:t xml:space="preserve"> </w:t>
                      </w:r>
                      <w:r w:rsidR="00A1749E">
                        <w:rPr>
                          <w:rFonts w:ascii="Arial" w:hAnsi="Arial" w:cs="Arial"/>
                          <w:sz w:val="16"/>
                          <w:szCs w:val="16"/>
                        </w:rPr>
                        <w:t>M8x1 Steckverbinder mit Schnapp &amp; S</w:t>
                      </w:r>
                      <w:r w:rsidR="000A50BE" w:rsidRPr="00A52F2C">
                        <w:rPr>
                          <w:rFonts w:ascii="Arial" w:hAnsi="Arial" w:cs="Arial"/>
                          <w:sz w:val="16"/>
                          <w:szCs w:val="16"/>
                        </w:rPr>
                        <w:t>chr</w:t>
                      </w:r>
                      <w:r w:rsidR="00A52F2C">
                        <w:rPr>
                          <w:rFonts w:ascii="Arial" w:hAnsi="Arial" w:cs="Arial"/>
                          <w:sz w:val="16"/>
                          <w:szCs w:val="16"/>
                        </w:rPr>
                        <w:t>a</w:t>
                      </w:r>
                      <w:r w:rsidR="00A1749E">
                        <w:rPr>
                          <w:rFonts w:ascii="Arial" w:hAnsi="Arial" w:cs="Arial"/>
                          <w:sz w:val="16"/>
                          <w:szCs w:val="16"/>
                        </w:rPr>
                        <w:t>ub-/S</w:t>
                      </w:r>
                      <w:r w:rsidR="000A50BE" w:rsidRPr="00A52F2C">
                        <w:rPr>
                          <w:rFonts w:ascii="Arial" w:hAnsi="Arial" w:cs="Arial"/>
                          <w:sz w:val="16"/>
                          <w:szCs w:val="16"/>
                        </w:rPr>
                        <w:t>chnapp Verriegelung</w:t>
                      </w:r>
                    </w:p>
                  </w:txbxContent>
                </v:textbox>
              </v:shape>
            </w:pict>
          </mc:Fallback>
        </mc:AlternateContent>
      </w:r>
    </w:p>
    <w:p w:rsidR="00E87942" w:rsidRPr="00BF719D" w:rsidRDefault="00E87942" w:rsidP="00BF719D"/>
    <w:p w:rsidR="00A52F2C" w:rsidRDefault="00A52F2C" w:rsidP="000A50BE">
      <w:pPr>
        <w:rPr>
          <w:rFonts w:ascii="Arial" w:hAnsi="Arial" w:cs="Arial"/>
          <w:color w:val="060606"/>
          <w:sz w:val="20"/>
          <w:szCs w:val="20"/>
        </w:rPr>
      </w:pPr>
    </w:p>
    <w:p w:rsidR="000A50BE" w:rsidRPr="00A52F2C" w:rsidRDefault="000A50BE" w:rsidP="000A50BE">
      <w:pPr>
        <w:rPr>
          <w:rFonts w:ascii="Arial" w:hAnsi="Arial" w:cs="Arial"/>
          <w:color w:val="060606"/>
          <w:sz w:val="20"/>
          <w:szCs w:val="20"/>
        </w:rPr>
      </w:pPr>
      <w:r w:rsidRPr="00A52F2C">
        <w:rPr>
          <w:rFonts w:ascii="Arial" w:hAnsi="Arial" w:cs="Arial"/>
          <w:color w:val="060606"/>
          <w:sz w:val="20"/>
          <w:szCs w:val="20"/>
        </w:rPr>
        <w:t xml:space="preserve">Um Zeit und somit Kosten zu sparen, </w:t>
      </w:r>
      <w:proofErr w:type="gramStart"/>
      <w:r w:rsidRPr="00A52F2C">
        <w:rPr>
          <w:rFonts w:ascii="Arial" w:hAnsi="Arial" w:cs="Arial"/>
          <w:color w:val="060606"/>
          <w:sz w:val="20"/>
          <w:szCs w:val="20"/>
        </w:rPr>
        <w:t>spielen</w:t>
      </w:r>
      <w:proofErr w:type="gramEnd"/>
      <w:r w:rsidRPr="00A52F2C">
        <w:rPr>
          <w:rFonts w:ascii="Arial" w:hAnsi="Arial" w:cs="Arial"/>
          <w:color w:val="060606"/>
          <w:sz w:val="20"/>
          <w:szCs w:val="20"/>
        </w:rPr>
        <w:t xml:space="preserve"> bei der Verkabelung im industriellen Bereich Wartungsfreundlichkeit und Schnelligkeit bei der Montage eine immer größere Rolle.</w:t>
      </w:r>
    </w:p>
    <w:p w:rsidR="000A50BE" w:rsidRPr="00A52F2C" w:rsidRDefault="000A50BE" w:rsidP="000A50BE">
      <w:pPr>
        <w:rPr>
          <w:rFonts w:ascii="Arial" w:hAnsi="Arial" w:cs="Arial"/>
          <w:color w:val="060606"/>
          <w:sz w:val="20"/>
          <w:szCs w:val="20"/>
        </w:rPr>
      </w:pPr>
    </w:p>
    <w:p w:rsidR="000A50BE" w:rsidRPr="00A52F2C" w:rsidRDefault="000A50BE" w:rsidP="000A50BE">
      <w:pPr>
        <w:rPr>
          <w:rFonts w:ascii="Arial" w:hAnsi="Arial" w:cs="Arial"/>
          <w:color w:val="060606"/>
          <w:sz w:val="20"/>
          <w:szCs w:val="20"/>
        </w:rPr>
      </w:pPr>
      <w:r w:rsidRPr="00A52F2C">
        <w:rPr>
          <w:rFonts w:ascii="Arial" w:hAnsi="Arial" w:cs="Arial"/>
          <w:color w:val="060606"/>
          <w:sz w:val="20"/>
          <w:szCs w:val="20"/>
        </w:rPr>
        <w:t xml:space="preserve">Steckverbinder </w:t>
      </w:r>
      <w:proofErr w:type="spellStart"/>
      <w:r w:rsidRPr="00A52F2C">
        <w:rPr>
          <w:rFonts w:ascii="Arial" w:hAnsi="Arial" w:cs="Arial"/>
          <w:color w:val="060606"/>
          <w:sz w:val="20"/>
          <w:szCs w:val="20"/>
        </w:rPr>
        <w:t>umspritzt</w:t>
      </w:r>
      <w:proofErr w:type="spellEnd"/>
      <w:r w:rsidRPr="00A52F2C">
        <w:rPr>
          <w:rFonts w:ascii="Arial" w:hAnsi="Arial" w:cs="Arial"/>
          <w:color w:val="060606"/>
          <w:sz w:val="20"/>
          <w:szCs w:val="20"/>
        </w:rPr>
        <w:t xml:space="preserve"> mit Schnappverriegelung lassen sich schnell und einfach auf Flansche, Sensoren und Aktoren aufstecken ohne weitere Arbeitsschritte oder Werkzeuge. Die kompakte Verriegelung erfolgt sicher und erfüllt die Schutzart IP67 und das bei bis zu 6 Polen.</w:t>
      </w:r>
    </w:p>
    <w:p w:rsidR="000A50BE" w:rsidRPr="00A52F2C" w:rsidRDefault="000A50BE" w:rsidP="000A50BE">
      <w:pPr>
        <w:rPr>
          <w:rFonts w:ascii="Arial" w:hAnsi="Arial" w:cs="Arial"/>
          <w:color w:val="060606"/>
          <w:sz w:val="20"/>
          <w:szCs w:val="20"/>
        </w:rPr>
      </w:pPr>
    </w:p>
    <w:p w:rsidR="000A50BE" w:rsidRPr="00A52F2C" w:rsidRDefault="000A50BE" w:rsidP="000A50BE">
      <w:pPr>
        <w:rPr>
          <w:rFonts w:ascii="Arial" w:hAnsi="Arial" w:cs="Arial"/>
          <w:color w:val="060606"/>
          <w:sz w:val="20"/>
          <w:szCs w:val="20"/>
        </w:rPr>
      </w:pPr>
      <w:r w:rsidRPr="00A52F2C">
        <w:rPr>
          <w:rFonts w:ascii="Arial" w:hAnsi="Arial" w:cs="Arial"/>
          <w:color w:val="060606"/>
          <w:sz w:val="20"/>
          <w:szCs w:val="20"/>
        </w:rPr>
        <w:t>CONEC Rundsteckverbinder und Flansche der Baugröße M8 mit Schnapp- und Schraub-/Schnappverriegelung gibt es in den standardisierten Codierungen A und B zur Signalübertragung.</w:t>
      </w:r>
    </w:p>
    <w:p w:rsidR="000A50BE" w:rsidRPr="00A52F2C" w:rsidRDefault="000A50BE" w:rsidP="000A50BE">
      <w:pPr>
        <w:rPr>
          <w:rFonts w:ascii="Arial" w:hAnsi="Arial" w:cs="Arial"/>
          <w:color w:val="060606"/>
          <w:sz w:val="20"/>
          <w:szCs w:val="20"/>
        </w:rPr>
      </w:pPr>
      <w:r w:rsidRPr="00A52F2C">
        <w:rPr>
          <w:rFonts w:ascii="Arial" w:hAnsi="Arial" w:cs="Arial"/>
          <w:color w:val="060606"/>
          <w:sz w:val="20"/>
          <w:szCs w:val="20"/>
        </w:rPr>
        <w:t xml:space="preserve">Besonders wenn nur wenig Bauraum zu Verfügung steht, lassen sich die Snap- Steckverbinder sehr gut auf ihr Gegenstück montieren, wahlweise mit gewinkeltem oder geradem Leitungsabgang. </w:t>
      </w:r>
    </w:p>
    <w:p w:rsidR="000A50BE" w:rsidRPr="00A52F2C" w:rsidRDefault="000A50BE" w:rsidP="000A50BE">
      <w:pPr>
        <w:rPr>
          <w:rFonts w:ascii="Arial" w:hAnsi="Arial" w:cs="Arial"/>
          <w:color w:val="060606"/>
          <w:sz w:val="20"/>
          <w:szCs w:val="20"/>
        </w:rPr>
      </w:pPr>
    </w:p>
    <w:p w:rsidR="000A50BE" w:rsidRPr="00A52F2C" w:rsidRDefault="000A50BE" w:rsidP="000A50BE">
      <w:pPr>
        <w:rPr>
          <w:rFonts w:ascii="Arial" w:hAnsi="Arial" w:cs="Arial"/>
          <w:color w:val="060606"/>
          <w:sz w:val="20"/>
          <w:szCs w:val="20"/>
        </w:rPr>
      </w:pPr>
      <w:r w:rsidRPr="00A52F2C">
        <w:rPr>
          <w:rFonts w:ascii="Arial" w:hAnsi="Arial" w:cs="Arial"/>
          <w:color w:val="060606"/>
          <w:sz w:val="20"/>
          <w:szCs w:val="20"/>
        </w:rPr>
        <w:t xml:space="preserve">Varianten mit einseitigem Gewinde M8x1 können fest z.B. am Flansch mit Gewinde am Schaltschrank montiert werden, das andere Ende mit Schnappverriegelung kann flexibel an der Montage- und Produktionslinie verwendet werden. Kombinierte CONEC Flansche mit Schraub- / Schnappverriegelung weisen beide Verriegelungsarten auf, es können sowohl Steckverbinder mit Gewinde M8x1 als auch Steckverbinder mit Schnappverriegelung montiert werden. </w:t>
      </w:r>
    </w:p>
    <w:p w:rsidR="000A50BE" w:rsidRPr="00A52F2C" w:rsidRDefault="000A50BE" w:rsidP="000A50BE">
      <w:pPr>
        <w:rPr>
          <w:rFonts w:ascii="Arial" w:hAnsi="Arial" w:cs="Arial"/>
          <w:color w:val="060606"/>
          <w:sz w:val="20"/>
          <w:szCs w:val="20"/>
        </w:rPr>
      </w:pPr>
    </w:p>
    <w:p w:rsidR="000A50BE" w:rsidRPr="00A52F2C" w:rsidRDefault="000A50BE" w:rsidP="000A50BE">
      <w:pPr>
        <w:rPr>
          <w:rFonts w:ascii="Arial" w:hAnsi="Arial" w:cs="Arial"/>
          <w:color w:val="060606"/>
          <w:sz w:val="20"/>
          <w:szCs w:val="20"/>
        </w:rPr>
      </w:pPr>
      <w:r w:rsidRPr="00A52F2C">
        <w:rPr>
          <w:rFonts w:ascii="Arial" w:hAnsi="Arial" w:cs="Arial"/>
          <w:color w:val="060606"/>
          <w:sz w:val="20"/>
          <w:szCs w:val="20"/>
        </w:rPr>
        <w:t xml:space="preserve">Die Flansche sind in verschiedenen Polzahlen bis 8 Pole erhältlich. Es stehen sowohl Varianten für die Front- als auch für die Hinterwandmontage zur Verfügung. </w:t>
      </w:r>
    </w:p>
    <w:p w:rsidR="000A50BE" w:rsidRDefault="000A50BE" w:rsidP="000A50BE">
      <w:pPr>
        <w:rPr>
          <w:rFonts w:ascii="Arial" w:hAnsi="Arial" w:cs="Arial"/>
          <w:color w:val="060606"/>
          <w:sz w:val="20"/>
          <w:szCs w:val="20"/>
        </w:rPr>
      </w:pPr>
    </w:p>
    <w:p w:rsidR="00F4405E" w:rsidRDefault="00F4405E" w:rsidP="000A50BE">
      <w:pPr>
        <w:rPr>
          <w:rFonts w:ascii="Arial" w:hAnsi="Arial" w:cs="Arial"/>
          <w:color w:val="060606"/>
          <w:sz w:val="20"/>
          <w:szCs w:val="20"/>
        </w:rPr>
      </w:pPr>
    </w:p>
    <w:p w:rsidR="00F4405E" w:rsidRPr="00A52F2C" w:rsidRDefault="00F4405E" w:rsidP="000A50BE">
      <w:pPr>
        <w:rPr>
          <w:rFonts w:ascii="Arial" w:hAnsi="Arial" w:cs="Arial"/>
          <w:color w:val="060606"/>
          <w:sz w:val="20"/>
          <w:szCs w:val="20"/>
        </w:rPr>
      </w:pPr>
    </w:p>
    <w:p w:rsidR="00CA0E39" w:rsidRPr="00A52F2C" w:rsidRDefault="000A50BE" w:rsidP="000A50BE">
      <w:pPr>
        <w:rPr>
          <w:rFonts w:ascii="Arial" w:hAnsi="Arial" w:cs="Arial"/>
          <w:color w:val="060606"/>
          <w:sz w:val="20"/>
          <w:szCs w:val="20"/>
        </w:rPr>
      </w:pPr>
      <w:r w:rsidRPr="00A52F2C">
        <w:rPr>
          <w:rFonts w:ascii="Arial" w:hAnsi="Arial" w:cs="Arial"/>
          <w:color w:val="060606"/>
          <w:sz w:val="20"/>
          <w:szCs w:val="20"/>
        </w:rPr>
        <w:t>Neben den</w:t>
      </w:r>
      <w:r w:rsidR="00F4405E">
        <w:rPr>
          <w:rFonts w:ascii="Arial" w:hAnsi="Arial" w:cs="Arial"/>
          <w:color w:val="060606"/>
          <w:sz w:val="20"/>
          <w:szCs w:val="20"/>
        </w:rPr>
        <w:t xml:space="preserve"> Anschlussarten Litze und </w:t>
      </w:r>
      <w:proofErr w:type="spellStart"/>
      <w:r w:rsidR="00F4405E">
        <w:rPr>
          <w:rFonts w:ascii="Arial" w:hAnsi="Arial" w:cs="Arial"/>
          <w:color w:val="060606"/>
          <w:sz w:val="20"/>
          <w:szCs w:val="20"/>
        </w:rPr>
        <w:t>Lötpin</w:t>
      </w:r>
      <w:proofErr w:type="spellEnd"/>
      <w:r w:rsidR="00F4405E">
        <w:rPr>
          <w:rFonts w:ascii="Arial" w:hAnsi="Arial" w:cs="Arial"/>
          <w:color w:val="060606"/>
          <w:sz w:val="20"/>
          <w:szCs w:val="20"/>
        </w:rPr>
        <w:t xml:space="preserve"> </w:t>
      </w:r>
      <w:r w:rsidRPr="00A52F2C">
        <w:rPr>
          <w:rFonts w:ascii="Arial" w:hAnsi="Arial" w:cs="Arial"/>
          <w:color w:val="060606"/>
          <w:sz w:val="20"/>
          <w:szCs w:val="20"/>
        </w:rPr>
        <w:t>beinhaltet das Portfolio auch Flansche für die Lötverfahr</w:t>
      </w:r>
      <w:r w:rsidR="00CD293C">
        <w:rPr>
          <w:rFonts w:ascii="Arial" w:hAnsi="Arial" w:cs="Arial"/>
          <w:color w:val="060606"/>
          <w:sz w:val="20"/>
          <w:szCs w:val="20"/>
        </w:rPr>
        <w:t>en SMT oder THR. Isolierkörper können</w:t>
      </w:r>
      <w:r w:rsidRPr="00A52F2C">
        <w:rPr>
          <w:rFonts w:ascii="Arial" w:hAnsi="Arial" w:cs="Arial"/>
          <w:color w:val="060606"/>
          <w:sz w:val="20"/>
          <w:szCs w:val="20"/>
        </w:rPr>
        <w:t xml:space="preserve"> in den Polzahlen 3-, 4-, 5- und 8 gewählt werden. Es stehen vier verschiedenen Gehäuse (2x Front- 2x Hinterwandmontage) in verschiedenen Bauhöhen zur Verfügung.</w:t>
      </w:r>
    </w:p>
    <w:p w:rsidR="00CA0E39" w:rsidRDefault="00CA0E39" w:rsidP="00C64CFD">
      <w:pPr>
        <w:jc w:val="both"/>
        <w:rPr>
          <w:rFonts w:ascii="Times New Roman" w:hAnsi="Times New Roman" w:cs="Times New Roman"/>
          <w:color w:val="060606"/>
          <w:sz w:val="20"/>
          <w:szCs w:val="20"/>
        </w:rPr>
      </w:pPr>
    </w:p>
    <w:p w:rsidR="00783F91" w:rsidRPr="00783F91" w:rsidRDefault="00783F91" w:rsidP="00783F91">
      <w:pPr>
        <w:jc w:val="both"/>
        <w:rPr>
          <w:rFonts w:ascii="Times New Roman" w:hAnsi="Times New Roman" w:cs="Times New Roman"/>
          <w:color w:val="060606"/>
          <w:sz w:val="20"/>
          <w:szCs w:val="20"/>
        </w:rPr>
      </w:pPr>
      <w:r w:rsidRPr="00783F91">
        <w:rPr>
          <w:rFonts w:ascii="Times New Roman" w:hAnsi="Times New Roman" w:cs="Times New Roman"/>
          <w:color w:val="060606"/>
          <w:sz w:val="20"/>
          <w:szCs w:val="20"/>
        </w:rPr>
        <w:t xml:space="preserve">Ebenso zuverlässig und langlebig sind die Kontakte mit Gold Beschichtung, die geringe Übergangswiderstände und hohe Steckzyklen (&gt;100) erlauben. </w:t>
      </w:r>
    </w:p>
    <w:p w:rsidR="00783F91" w:rsidRPr="00783F91" w:rsidRDefault="00783F91" w:rsidP="00783F91">
      <w:pPr>
        <w:jc w:val="both"/>
        <w:rPr>
          <w:rFonts w:ascii="Times New Roman" w:hAnsi="Times New Roman" w:cs="Times New Roman"/>
          <w:color w:val="060606"/>
          <w:sz w:val="20"/>
          <w:szCs w:val="20"/>
        </w:rPr>
      </w:pPr>
    </w:p>
    <w:p w:rsidR="00783F91" w:rsidRPr="00783F91" w:rsidRDefault="00783F91" w:rsidP="00783F91">
      <w:pPr>
        <w:jc w:val="both"/>
        <w:rPr>
          <w:rFonts w:ascii="Times New Roman" w:hAnsi="Times New Roman" w:cs="Times New Roman"/>
          <w:color w:val="060606"/>
          <w:sz w:val="20"/>
          <w:szCs w:val="20"/>
        </w:rPr>
      </w:pPr>
      <w:r w:rsidRPr="00783F91">
        <w:rPr>
          <w:rFonts w:ascii="Times New Roman" w:hAnsi="Times New Roman" w:cs="Times New Roman"/>
          <w:color w:val="060606"/>
          <w:sz w:val="20"/>
          <w:szCs w:val="20"/>
        </w:rPr>
        <w:t>Im täglichen Einsatz, bei Wartung und Montage kann durch die werkzeuglose Schnappverriegelung eine hohe Zeit- und damit Kostenersparnis erreicht werden.</w:t>
      </w:r>
    </w:p>
    <w:p w:rsidR="00783F91" w:rsidRPr="00783F91" w:rsidRDefault="00783F91" w:rsidP="00783F91">
      <w:pPr>
        <w:jc w:val="both"/>
        <w:rPr>
          <w:rFonts w:ascii="Times New Roman" w:hAnsi="Times New Roman" w:cs="Times New Roman"/>
          <w:color w:val="060606"/>
          <w:sz w:val="20"/>
          <w:szCs w:val="20"/>
        </w:rPr>
      </w:pPr>
    </w:p>
    <w:p w:rsidR="00783F91" w:rsidRDefault="00783F91" w:rsidP="00783F91">
      <w:pPr>
        <w:jc w:val="both"/>
        <w:rPr>
          <w:rFonts w:ascii="Times New Roman" w:hAnsi="Times New Roman" w:cs="Times New Roman"/>
          <w:color w:val="060606"/>
          <w:sz w:val="20"/>
          <w:szCs w:val="20"/>
        </w:rPr>
      </w:pPr>
      <w:r w:rsidRPr="00783F91">
        <w:rPr>
          <w:rFonts w:ascii="Times New Roman" w:hAnsi="Times New Roman" w:cs="Times New Roman"/>
          <w:color w:val="060606"/>
          <w:sz w:val="20"/>
          <w:szCs w:val="20"/>
        </w:rPr>
        <w:t>Kundenspezifische Varianten sind auf Anfrage verfügbar.</w:t>
      </w:r>
    </w:p>
    <w:p w:rsidR="00A52F2C" w:rsidRPr="00154259" w:rsidRDefault="00A52F2C" w:rsidP="00C64CFD">
      <w:pPr>
        <w:jc w:val="both"/>
        <w:rPr>
          <w:rFonts w:ascii="Times New Roman" w:hAnsi="Times New Roman" w:cs="Times New Roman"/>
          <w:color w:val="060606"/>
          <w:sz w:val="20"/>
          <w:szCs w:val="20"/>
        </w:rPr>
      </w:pPr>
    </w:p>
    <w:p w:rsidR="00154259" w:rsidRDefault="000A50BE" w:rsidP="00154259">
      <w:pPr>
        <w:jc w:val="both"/>
        <w:rPr>
          <w:rFonts w:ascii="Times New Roman" w:hAnsi="Times New Roman" w:cs="Times New Roman"/>
          <w:color w:val="060606"/>
          <w:sz w:val="20"/>
          <w:szCs w:val="20"/>
        </w:rPr>
      </w:pPr>
      <w:r>
        <w:rPr>
          <w:rFonts w:ascii="Times New Roman" w:hAnsi="Times New Roman" w:cs="Times New Roman"/>
          <w:noProof/>
          <w:color w:val="060606"/>
          <w:spacing w:val="0"/>
          <w:sz w:val="22"/>
          <w:szCs w:val="22"/>
          <w:lang w:bidi="ar-SA"/>
        </w:rPr>
        <w:drawing>
          <wp:inline distT="0" distB="0" distL="0" distR="0" wp14:anchorId="0443A712" wp14:editId="326D0387">
            <wp:extent cx="5730844" cy="922019"/>
            <wp:effectExtent l="0" t="0" r="381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pLock_mit Applikationen_Druc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0844" cy="922019"/>
                    </a:xfrm>
                    <a:prstGeom prst="rect">
                      <a:avLst/>
                    </a:prstGeom>
                  </pic:spPr>
                </pic:pic>
              </a:graphicData>
            </a:graphic>
          </wp:inline>
        </w:drawing>
      </w:r>
    </w:p>
    <w:p w:rsidR="00A838CF" w:rsidRDefault="00A838CF" w:rsidP="00154259">
      <w:pPr>
        <w:jc w:val="both"/>
        <w:rPr>
          <w:rFonts w:ascii="Times New Roman" w:hAnsi="Times New Roman" w:cs="Times New Roman"/>
          <w:color w:val="060606"/>
          <w:sz w:val="20"/>
          <w:szCs w:val="20"/>
        </w:rPr>
      </w:pPr>
    </w:p>
    <w:p w:rsidR="00CE7ACE" w:rsidRDefault="00CE7ACE" w:rsidP="002967BF">
      <w:pPr>
        <w:jc w:val="both"/>
        <w:rPr>
          <w:rFonts w:ascii="Times New Roman" w:hAnsi="Times New Roman" w:cs="Times New Roman"/>
          <w:color w:val="060606"/>
          <w:sz w:val="20"/>
          <w:szCs w:val="20"/>
        </w:rPr>
      </w:pPr>
    </w:p>
    <w:p w:rsidR="00F85363" w:rsidRDefault="0048794C" w:rsidP="002967BF">
      <w:pPr>
        <w:jc w:val="both"/>
        <w:rPr>
          <w:rFonts w:ascii="Times New Roman" w:hAnsi="Times New Roman" w:cs="Times New Roman"/>
          <w:color w:val="060606"/>
          <w:sz w:val="20"/>
          <w:szCs w:val="20"/>
        </w:rPr>
      </w:pP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0528" behindDoc="0" locked="0" layoutInCell="1" allowOverlap="1" wp14:anchorId="1B2D2F68" wp14:editId="2F8068B2">
                <wp:simplePos x="0" y="0"/>
                <wp:positionH relativeFrom="column">
                  <wp:posOffset>3048000</wp:posOffset>
                </wp:positionH>
                <wp:positionV relativeFrom="paragraph">
                  <wp:posOffset>17780</wp:posOffset>
                </wp:positionV>
                <wp:extent cx="2686050" cy="1219200"/>
                <wp:effectExtent l="0" t="0" r="19050" b="1905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1219200"/>
                        </a:xfrm>
                        <a:prstGeom prst="rect">
                          <a:avLst/>
                        </a:prstGeom>
                        <a:solidFill>
                          <a:srgbClr val="FFFFFF"/>
                        </a:solidFill>
                        <a:ln w="9525">
                          <a:solidFill>
                            <a:schemeClr val="accent1">
                              <a:lumMod val="60000"/>
                              <a:lumOff val="40000"/>
                            </a:schemeClr>
                          </a:solidFill>
                          <a:miter lim="800000"/>
                          <a:headEnd/>
                          <a:tailEnd/>
                        </a:ln>
                      </wps:spPr>
                      <wps:txbx>
                        <w:txbxContent>
                          <w:p w:rsidR="00B92BA9" w:rsidRPr="00EC3A8A" w:rsidRDefault="00B92BA9" w:rsidP="00B92BA9">
                            <w:pPr>
                              <w:rPr>
                                <w:rFonts w:ascii="Arial" w:hAnsi="Arial" w:cs="Arial"/>
                                <w:b/>
                                <w:color w:val="365F91" w:themeColor="accent1" w:themeShade="BF"/>
                                <w:spacing w:val="0"/>
                                <w:sz w:val="20"/>
                                <w:szCs w:val="20"/>
                                <w:u w:val="single"/>
                                <w:lang w:bidi="ar-SA"/>
                              </w:rPr>
                            </w:pPr>
                            <w:r w:rsidRPr="00EC3A8A">
                              <w:rPr>
                                <w:rFonts w:ascii="Arial" w:hAnsi="Arial" w:cs="Arial"/>
                                <w:b/>
                                <w:color w:val="365F91" w:themeColor="accent1" w:themeShade="BF"/>
                                <w:spacing w:val="0"/>
                                <w:sz w:val="20"/>
                                <w:szCs w:val="20"/>
                                <w:u w:val="single"/>
                                <w:lang w:bidi="ar-SA"/>
                              </w:rPr>
                              <w:t>Anwendungsfelder:</w:t>
                            </w:r>
                          </w:p>
                          <w:p w:rsidR="000A50BE" w:rsidRPr="00EC3A8A" w:rsidRDefault="000A50BE" w:rsidP="000A50BE">
                            <w:pPr>
                              <w:pStyle w:val="Listenabsatz"/>
                              <w:numPr>
                                <w:ilvl w:val="0"/>
                                <w:numId w:val="5"/>
                              </w:numPr>
                              <w:rPr>
                                <w:rFonts w:ascii="Arial" w:hAnsi="Arial" w:cs="Arial"/>
                                <w:color w:val="060606"/>
                                <w:spacing w:val="0"/>
                                <w:sz w:val="20"/>
                                <w:szCs w:val="20"/>
                                <w:lang w:bidi="ar-SA"/>
                              </w:rPr>
                            </w:pPr>
                            <w:r w:rsidRPr="00EC3A8A">
                              <w:rPr>
                                <w:rFonts w:ascii="Arial" w:hAnsi="Arial" w:cs="Arial"/>
                                <w:color w:val="060606"/>
                                <w:spacing w:val="0"/>
                                <w:sz w:val="20"/>
                                <w:szCs w:val="20"/>
                                <w:lang w:bidi="ar-SA"/>
                              </w:rPr>
                              <w:t>Automatisierungstechnik</w:t>
                            </w:r>
                          </w:p>
                          <w:p w:rsidR="000A50BE" w:rsidRPr="00EC3A8A" w:rsidRDefault="000A50BE" w:rsidP="000A50BE">
                            <w:pPr>
                              <w:pStyle w:val="Listenabsatz"/>
                              <w:numPr>
                                <w:ilvl w:val="0"/>
                                <w:numId w:val="5"/>
                              </w:numPr>
                              <w:rPr>
                                <w:rFonts w:ascii="Arial" w:hAnsi="Arial" w:cs="Arial"/>
                                <w:color w:val="060606"/>
                                <w:spacing w:val="0"/>
                                <w:sz w:val="20"/>
                                <w:szCs w:val="20"/>
                                <w:lang w:bidi="ar-SA"/>
                              </w:rPr>
                            </w:pPr>
                            <w:r w:rsidRPr="00EC3A8A">
                              <w:rPr>
                                <w:rFonts w:ascii="Arial" w:hAnsi="Arial" w:cs="Arial"/>
                                <w:color w:val="060606"/>
                                <w:spacing w:val="0"/>
                                <w:sz w:val="20"/>
                                <w:szCs w:val="20"/>
                                <w:lang w:bidi="ar-SA"/>
                              </w:rPr>
                              <w:t>Industrielle Anwendung</w:t>
                            </w:r>
                          </w:p>
                          <w:p w:rsidR="000A50BE" w:rsidRPr="00EC3A8A" w:rsidRDefault="000A50BE" w:rsidP="000A50BE">
                            <w:pPr>
                              <w:pStyle w:val="Listenabsatz"/>
                              <w:numPr>
                                <w:ilvl w:val="0"/>
                                <w:numId w:val="5"/>
                              </w:numPr>
                              <w:rPr>
                                <w:rFonts w:ascii="Arial" w:hAnsi="Arial" w:cs="Arial"/>
                                <w:color w:val="060606"/>
                                <w:spacing w:val="0"/>
                                <w:sz w:val="20"/>
                                <w:szCs w:val="20"/>
                                <w:lang w:bidi="ar-SA"/>
                              </w:rPr>
                            </w:pPr>
                            <w:r w:rsidRPr="00EC3A8A">
                              <w:rPr>
                                <w:rFonts w:ascii="Arial" w:hAnsi="Arial" w:cs="Arial"/>
                                <w:color w:val="060606"/>
                                <w:spacing w:val="0"/>
                                <w:sz w:val="20"/>
                                <w:szCs w:val="20"/>
                                <w:lang w:bidi="ar-SA"/>
                              </w:rPr>
                              <w:t>Maschinen- und Anlagenbau</w:t>
                            </w:r>
                          </w:p>
                          <w:p w:rsidR="000A50BE" w:rsidRPr="00EC3A8A" w:rsidRDefault="000A50BE" w:rsidP="000A50BE">
                            <w:pPr>
                              <w:pStyle w:val="Listenabsatz"/>
                              <w:numPr>
                                <w:ilvl w:val="0"/>
                                <w:numId w:val="5"/>
                              </w:numPr>
                              <w:rPr>
                                <w:rFonts w:ascii="Arial" w:hAnsi="Arial" w:cs="Arial"/>
                                <w:color w:val="060606"/>
                                <w:spacing w:val="0"/>
                                <w:sz w:val="20"/>
                                <w:szCs w:val="20"/>
                                <w:lang w:bidi="ar-SA"/>
                              </w:rPr>
                            </w:pPr>
                            <w:r w:rsidRPr="00EC3A8A">
                              <w:rPr>
                                <w:rFonts w:ascii="Arial" w:hAnsi="Arial" w:cs="Arial"/>
                                <w:color w:val="060606"/>
                                <w:spacing w:val="0"/>
                                <w:sz w:val="20"/>
                                <w:szCs w:val="20"/>
                                <w:lang w:bidi="ar-SA"/>
                              </w:rPr>
                              <w:t>Fördertechnik</w:t>
                            </w:r>
                          </w:p>
                          <w:p w:rsidR="000B5166" w:rsidRPr="00EC3A8A" w:rsidRDefault="000A50BE" w:rsidP="000A50BE">
                            <w:pPr>
                              <w:pStyle w:val="Listenabsatz"/>
                              <w:numPr>
                                <w:ilvl w:val="0"/>
                                <w:numId w:val="5"/>
                              </w:numPr>
                              <w:rPr>
                                <w:rFonts w:ascii="Arial" w:hAnsi="Arial" w:cs="Arial"/>
                                <w:color w:val="060606"/>
                                <w:spacing w:val="0"/>
                                <w:sz w:val="20"/>
                                <w:szCs w:val="20"/>
                                <w:lang w:bidi="ar-SA"/>
                              </w:rPr>
                            </w:pPr>
                            <w:r w:rsidRPr="00EC3A8A">
                              <w:rPr>
                                <w:rFonts w:ascii="Arial" w:hAnsi="Arial" w:cs="Arial"/>
                                <w:color w:val="060606"/>
                                <w:spacing w:val="0"/>
                                <w:sz w:val="20"/>
                                <w:szCs w:val="20"/>
                                <w:lang w:bidi="ar-SA"/>
                              </w:rPr>
                              <w:t>Steuerungstechnik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 o:spid="_x0000_s1027" type="#_x0000_t202" style="position:absolute;left:0;text-align:left;margin-left:240pt;margin-top:1.4pt;width:211.5pt;height: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" strokecolor="#95b3d7 [1940]">
                <v:textbox>
                  <w:txbxContent>
                    <w:p w:rsidR="00B92BA9" w:rsidRPr="00EC3A8A" w:rsidRDefault="00B92BA9" w:rsidP="00B92BA9">
                      <w:pPr>
                        <w:rPr>
                          <w:rFonts w:ascii="Arial" w:hAnsi="Arial" w:cs="Arial"/>
                          <w:b/>
                          <w:color w:val="365F91" w:themeColor="accent1" w:themeShade="BF"/>
                          <w:spacing w:val="0"/>
                          <w:sz w:val="20"/>
                          <w:szCs w:val="20"/>
                          <w:u w:val="single"/>
                          <w:lang w:bidi="ar-SA"/>
                        </w:rPr>
                      </w:pPr>
                      <w:r w:rsidRPr="00EC3A8A">
                        <w:rPr>
                          <w:rFonts w:ascii="Arial" w:hAnsi="Arial" w:cs="Arial"/>
                          <w:b/>
                          <w:color w:val="365F91" w:themeColor="accent1" w:themeShade="BF"/>
                          <w:spacing w:val="0"/>
                          <w:sz w:val="20"/>
                          <w:szCs w:val="20"/>
                          <w:u w:val="single"/>
                          <w:lang w:bidi="ar-SA"/>
                        </w:rPr>
                        <w:t>Anwendungsfelder:</w:t>
                      </w:r>
                    </w:p>
                    <w:p w:rsidR="000A50BE" w:rsidRPr="00EC3A8A" w:rsidRDefault="000A50BE" w:rsidP="000A50BE">
                      <w:pPr>
                        <w:pStyle w:val="Listenabsatz"/>
                        <w:numPr>
                          <w:ilvl w:val="0"/>
                          <w:numId w:val="5"/>
                        </w:numPr>
                        <w:rPr>
                          <w:rFonts w:ascii="Arial" w:hAnsi="Arial" w:cs="Arial"/>
                          <w:color w:val="060606"/>
                          <w:spacing w:val="0"/>
                          <w:sz w:val="20"/>
                          <w:szCs w:val="20"/>
                          <w:lang w:bidi="ar-SA"/>
                        </w:rPr>
                      </w:pPr>
                      <w:r w:rsidRPr="00EC3A8A">
                        <w:rPr>
                          <w:rFonts w:ascii="Arial" w:hAnsi="Arial" w:cs="Arial"/>
                          <w:color w:val="060606"/>
                          <w:spacing w:val="0"/>
                          <w:sz w:val="20"/>
                          <w:szCs w:val="20"/>
                          <w:lang w:bidi="ar-SA"/>
                        </w:rPr>
                        <w:t>Automatisierungstechnik</w:t>
                      </w:r>
                    </w:p>
                    <w:p w:rsidR="000A50BE" w:rsidRPr="00EC3A8A" w:rsidRDefault="000A50BE" w:rsidP="000A50BE">
                      <w:pPr>
                        <w:pStyle w:val="Listenabsatz"/>
                        <w:numPr>
                          <w:ilvl w:val="0"/>
                          <w:numId w:val="5"/>
                        </w:numPr>
                        <w:rPr>
                          <w:rFonts w:ascii="Arial" w:hAnsi="Arial" w:cs="Arial"/>
                          <w:color w:val="060606"/>
                          <w:spacing w:val="0"/>
                          <w:sz w:val="20"/>
                          <w:szCs w:val="20"/>
                          <w:lang w:bidi="ar-SA"/>
                        </w:rPr>
                      </w:pPr>
                      <w:r w:rsidRPr="00EC3A8A">
                        <w:rPr>
                          <w:rFonts w:ascii="Arial" w:hAnsi="Arial" w:cs="Arial"/>
                          <w:color w:val="060606"/>
                          <w:spacing w:val="0"/>
                          <w:sz w:val="20"/>
                          <w:szCs w:val="20"/>
                          <w:lang w:bidi="ar-SA"/>
                        </w:rPr>
                        <w:t>Industrielle Anwendung</w:t>
                      </w:r>
                    </w:p>
                    <w:p w:rsidR="000A50BE" w:rsidRPr="00EC3A8A" w:rsidRDefault="000A50BE" w:rsidP="000A50BE">
                      <w:pPr>
                        <w:pStyle w:val="Listenabsatz"/>
                        <w:numPr>
                          <w:ilvl w:val="0"/>
                          <w:numId w:val="5"/>
                        </w:numPr>
                        <w:rPr>
                          <w:rFonts w:ascii="Arial" w:hAnsi="Arial" w:cs="Arial"/>
                          <w:color w:val="060606"/>
                          <w:spacing w:val="0"/>
                          <w:sz w:val="20"/>
                          <w:szCs w:val="20"/>
                          <w:lang w:bidi="ar-SA"/>
                        </w:rPr>
                      </w:pPr>
                      <w:r w:rsidRPr="00EC3A8A">
                        <w:rPr>
                          <w:rFonts w:ascii="Arial" w:hAnsi="Arial" w:cs="Arial"/>
                          <w:color w:val="060606"/>
                          <w:spacing w:val="0"/>
                          <w:sz w:val="20"/>
                          <w:szCs w:val="20"/>
                          <w:lang w:bidi="ar-SA"/>
                        </w:rPr>
                        <w:t>Maschinen- und Anlagenbau</w:t>
                      </w:r>
                    </w:p>
                    <w:p w:rsidR="000A50BE" w:rsidRPr="00EC3A8A" w:rsidRDefault="000A50BE" w:rsidP="000A50BE">
                      <w:pPr>
                        <w:pStyle w:val="Listenabsatz"/>
                        <w:numPr>
                          <w:ilvl w:val="0"/>
                          <w:numId w:val="5"/>
                        </w:numPr>
                        <w:rPr>
                          <w:rFonts w:ascii="Arial" w:hAnsi="Arial" w:cs="Arial"/>
                          <w:color w:val="060606"/>
                          <w:spacing w:val="0"/>
                          <w:sz w:val="20"/>
                          <w:szCs w:val="20"/>
                          <w:lang w:bidi="ar-SA"/>
                        </w:rPr>
                      </w:pPr>
                      <w:r w:rsidRPr="00EC3A8A">
                        <w:rPr>
                          <w:rFonts w:ascii="Arial" w:hAnsi="Arial" w:cs="Arial"/>
                          <w:color w:val="060606"/>
                          <w:spacing w:val="0"/>
                          <w:sz w:val="20"/>
                          <w:szCs w:val="20"/>
                          <w:lang w:bidi="ar-SA"/>
                        </w:rPr>
                        <w:t>Fördertechnik</w:t>
                      </w:r>
                    </w:p>
                    <w:p w:rsidR="000B5166" w:rsidRPr="00EC3A8A" w:rsidRDefault="000A50BE" w:rsidP="000A50BE">
                      <w:pPr>
                        <w:pStyle w:val="Listenabsatz"/>
                        <w:numPr>
                          <w:ilvl w:val="0"/>
                          <w:numId w:val="5"/>
                        </w:numPr>
                        <w:rPr>
                          <w:rFonts w:ascii="Arial" w:hAnsi="Arial" w:cs="Arial"/>
                          <w:color w:val="060606"/>
                          <w:spacing w:val="0"/>
                          <w:sz w:val="20"/>
                          <w:szCs w:val="20"/>
                          <w:lang w:bidi="ar-SA"/>
                        </w:rPr>
                      </w:pPr>
                      <w:r w:rsidRPr="00EC3A8A">
                        <w:rPr>
                          <w:rFonts w:ascii="Arial" w:hAnsi="Arial" w:cs="Arial"/>
                          <w:color w:val="060606"/>
                          <w:spacing w:val="0"/>
                          <w:sz w:val="20"/>
                          <w:szCs w:val="20"/>
                          <w:lang w:bidi="ar-SA"/>
                        </w:rPr>
                        <w:t>Steuerungstechnik</w:t>
                      </w:r>
                    </w:p>
                  </w:txbxContent>
                </v:textbox>
              </v:shape>
            </w:pict>
          </mc:Fallback>
        </mc:AlternateContent>
      </w: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1552" behindDoc="0" locked="0" layoutInCell="1" allowOverlap="1" wp14:anchorId="6C3D4C2E" wp14:editId="06A0608C">
                <wp:simplePos x="0" y="0"/>
                <wp:positionH relativeFrom="column">
                  <wp:posOffset>0</wp:posOffset>
                </wp:positionH>
                <wp:positionV relativeFrom="paragraph">
                  <wp:posOffset>17780</wp:posOffset>
                </wp:positionV>
                <wp:extent cx="3048000" cy="1219200"/>
                <wp:effectExtent l="0" t="0" r="19050" b="1905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219200"/>
                        </a:xfrm>
                        <a:prstGeom prst="rect">
                          <a:avLst/>
                        </a:prstGeom>
                        <a:solidFill>
                          <a:srgbClr val="FFFFFF"/>
                        </a:solidFill>
                        <a:ln w="9525">
                          <a:solidFill>
                            <a:schemeClr val="accent1">
                              <a:lumMod val="60000"/>
                              <a:lumOff val="40000"/>
                            </a:schemeClr>
                          </a:solidFill>
                          <a:miter lim="800000"/>
                          <a:headEnd/>
                          <a:tailEnd/>
                        </a:ln>
                      </wps:spPr>
                      <wps:txbx>
                        <w:txbxContent>
                          <w:p w:rsidR="00B92BA9" w:rsidRPr="00EC3A8A" w:rsidRDefault="00C7335D" w:rsidP="00B92BA9">
                            <w:pPr>
                              <w:rPr>
                                <w:rFonts w:ascii="Arial" w:hAnsi="Arial" w:cs="Arial"/>
                                <w:b/>
                                <w:color w:val="365F91" w:themeColor="accent1" w:themeShade="BF"/>
                                <w:sz w:val="20"/>
                                <w:szCs w:val="20"/>
                                <w:u w:val="single"/>
                              </w:rPr>
                            </w:pPr>
                            <w:r w:rsidRPr="00EC3A8A">
                              <w:rPr>
                                <w:rFonts w:ascii="Arial" w:hAnsi="Arial" w:cs="Arial"/>
                                <w:b/>
                                <w:color w:val="365F91" w:themeColor="accent1" w:themeShade="BF"/>
                                <w:sz w:val="20"/>
                                <w:szCs w:val="20"/>
                                <w:u w:val="single"/>
                              </w:rPr>
                              <w:t>Vorteile</w:t>
                            </w:r>
                            <w:r w:rsidR="00B92BA9" w:rsidRPr="00EC3A8A">
                              <w:rPr>
                                <w:rFonts w:ascii="Arial" w:hAnsi="Arial" w:cs="Arial"/>
                                <w:b/>
                                <w:color w:val="365F91" w:themeColor="accent1" w:themeShade="BF"/>
                                <w:sz w:val="20"/>
                                <w:szCs w:val="20"/>
                                <w:u w:val="single"/>
                              </w:rPr>
                              <w:t>:</w:t>
                            </w:r>
                          </w:p>
                          <w:p w:rsidR="000A50BE" w:rsidRPr="00EC3A8A" w:rsidRDefault="000A50BE" w:rsidP="000A50BE">
                            <w:pPr>
                              <w:pStyle w:val="Listenabsatz"/>
                              <w:numPr>
                                <w:ilvl w:val="0"/>
                                <w:numId w:val="3"/>
                              </w:numPr>
                              <w:rPr>
                                <w:rFonts w:ascii="Arial" w:hAnsi="Arial" w:cs="Arial"/>
                                <w:sz w:val="20"/>
                                <w:szCs w:val="20"/>
                              </w:rPr>
                            </w:pPr>
                            <w:r w:rsidRPr="00EC3A8A">
                              <w:rPr>
                                <w:rFonts w:ascii="Arial" w:hAnsi="Arial" w:cs="Arial"/>
                                <w:sz w:val="20"/>
                                <w:szCs w:val="20"/>
                              </w:rPr>
                              <w:t>Werkzeuglose Befestigung</w:t>
                            </w:r>
                          </w:p>
                          <w:p w:rsidR="000A50BE" w:rsidRPr="00EC3A8A" w:rsidRDefault="000A50BE" w:rsidP="000A50BE">
                            <w:pPr>
                              <w:pStyle w:val="Listenabsatz"/>
                              <w:numPr>
                                <w:ilvl w:val="0"/>
                                <w:numId w:val="3"/>
                              </w:numPr>
                              <w:rPr>
                                <w:rFonts w:ascii="Arial" w:hAnsi="Arial" w:cs="Arial"/>
                                <w:sz w:val="20"/>
                                <w:szCs w:val="20"/>
                              </w:rPr>
                            </w:pPr>
                            <w:r w:rsidRPr="00EC3A8A">
                              <w:rPr>
                                <w:rFonts w:ascii="Arial" w:hAnsi="Arial" w:cs="Arial"/>
                                <w:sz w:val="20"/>
                                <w:szCs w:val="20"/>
                              </w:rPr>
                              <w:t>Schnelles Stecken der Leitung</w:t>
                            </w:r>
                          </w:p>
                          <w:p w:rsidR="000A50BE" w:rsidRPr="00EC3A8A" w:rsidRDefault="004F6047" w:rsidP="000A50BE">
                            <w:pPr>
                              <w:pStyle w:val="Listenabsatz"/>
                              <w:numPr>
                                <w:ilvl w:val="0"/>
                                <w:numId w:val="3"/>
                              </w:numPr>
                              <w:rPr>
                                <w:rFonts w:ascii="Arial" w:hAnsi="Arial" w:cs="Arial"/>
                                <w:sz w:val="20"/>
                                <w:szCs w:val="20"/>
                              </w:rPr>
                            </w:pPr>
                            <w:r>
                              <w:rPr>
                                <w:rFonts w:ascii="Arial" w:hAnsi="Arial" w:cs="Arial"/>
                                <w:sz w:val="20"/>
                                <w:szCs w:val="20"/>
                              </w:rPr>
                              <w:t>Geringe</w:t>
                            </w:r>
                            <w:r w:rsidR="000A50BE" w:rsidRPr="00EC3A8A">
                              <w:rPr>
                                <w:rFonts w:ascii="Arial" w:hAnsi="Arial" w:cs="Arial"/>
                                <w:sz w:val="20"/>
                                <w:szCs w:val="20"/>
                              </w:rPr>
                              <w:t xml:space="preserve"> Baugröße für beengte Platzverhältnisse</w:t>
                            </w:r>
                          </w:p>
                          <w:p w:rsidR="000A50BE" w:rsidRPr="00EC3A8A" w:rsidRDefault="000A50BE" w:rsidP="000A50BE">
                            <w:pPr>
                              <w:pStyle w:val="Listenabsatz"/>
                              <w:numPr>
                                <w:ilvl w:val="0"/>
                                <w:numId w:val="3"/>
                              </w:numPr>
                              <w:rPr>
                                <w:rFonts w:ascii="Arial" w:hAnsi="Arial" w:cs="Arial"/>
                                <w:sz w:val="20"/>
                                <w:szCs w:val="20"/>
                              </w:rPr>
                            </w:pPr>
                            <w:r w:rsidRPr="00EC3A8A">
                              <w:rPr>
                                <w:rFonts w:ascii="Arial" w:hAnsi="Arial" w:cs="Arial"/>
                                <w:sz w:val="20"/>
                                <w:szCs w:val="20"/>
                              </w:rPr>
                              <w:t>Gewinkelte und gerade Ausführung</w:t>
                            </w:r>
                          </w:p>
                          <w:p w:rsidR="00B92BA9" w:rsidRPr="00EC3A8A" w:rsidRDefault="000A50BE" w:rsidP="000A50BE">
                            <w:pPr>
                              <w:pStyle w:val="Listenabsatz"/>
                              <w:numPr>
                                <w:ilvl w:val="0"/>
                                <w:numId w:val="3"/>
                              </w:numPr>
                              <w:rPr>
                                <w:rFonts w:ascii="Arial" w:hAnsi="Arial" w:cs="Arial"/>
                                <w:sz w:val="20"/>
                                <w:szCs w:val="20"/>
                              </w:rPr>
                            </w:pPr>
                            <w:r w:rsidRPr="00EC3A8A">
                              <w:rPr>
                                <w:rFonts w:ascii="Arial" w:hAnsi="Arial" w:cs="Arial"/>
                                <w:sz w:val="20"/>
                                <w:szCs w:val="20"/>
                              </w:rPr>
                              <w:t>IP67 im gesteckten Zustand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1" o:spid="_x0000_s1028" type="#_x0000_t202" style="position:absolute;left:0;text-align:left;margin-left:0;margin-top:1.4pt;width:240pt;height: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" strokecolor="#95b3d7 [1940]">
                <v:textbox>
                  <w:txbxContent>
                    <w:p w:rsidR="00B92BA9" w:rsidRPr="00EC3A8A" w:rsidRDefault="00C7335D" w:rsidP="00B92BA9">
                      <w:pPr>
                        <w:rPr>
                          <w:rFonts w:ascii="Arial" w:hAnsi="Arial" w:cs="Arial"/>
                          <w:b/>
                          <w:color w:val="365F91" w:themeColor="accent1" w:themeShade="BF"/>
                          <w:sz w:val="20"/>
                          <w:szCs w:val="20"/>
                          <w:u w:val="single"/>
                        </w:rPr>
                      </w:pPr>
                      <w:r w:rsidRPr="00EC3A8A">
                        <w:rPr>
                          <w:rFonts w:ascii="Arial" w:hAnsi="Arial" w:cs="Arial"/>
                          <w:b/>
                          <w:color w:val="365F91" w:themeColor="accent1" w:themeShade="BF"/>
                          <w:sz w:val="20"/>
                          <w:szCs w:val="20"/>
                          <w:u w:val="single"/>
                        </w:rPr>
                        <w:t>Vorteile</w:t>
                      </w:r>
                      <w:r w:rsidR="00B92BA9" w:rsidRPr="00EC3A8A">
                        <w:rPr>
                          <w:rFonts w:ascii="Arial" w:hAnsi="Arial" w:cs="Arial"/>
                          <w:b/>
                          <w:color w:val="365F91" w:themeColor="accent1" w:themeShade="BF"/>
                          <w:sz w:val="20"/>
                          <w:szCs w:val="20"/>
                          <w:u w:val="single"/>
                        </w:rPr>
                        <w:t>:</w:t>
                      </w:r>
                    </w:p>
                    <w:p w:rsidR="000A50BE" w:rsidRPr="00EC3A8A" w:rsidRDefault="000A50BE" w:rsidP="000A50BE">
                      <w:pPr>
                        <w:pStyle w:val="Listenabsatz"/>
                        <w:numPr>
                          <w:ilvl w:val="0"/>
                          <w:numId w:val="3"/>
                        </w:numPr>
                        <w:rPr>
                          <w:rFonts w:ascii="Arial" w:hAnsi="Arial" w:cs="Arial"/>
                          <w:sz w:val="20"/>
                          <w:szCs w:val="20"/>
                        </w:rPr>
                      </w:pPr>
                      <w:r w:rsidRPr="00EC3A8A">
                        <w:rPr>
                          <w:rFonts w:ascii="Arial" w:hAnsi="Arial" w:cs="Arial"/>
                          <w:sz w:val="20"/>
                          <w:szCs w:val="20"/>
                        </w:rPr>
                        <w:t>Werkzeuglose Befestigung</w:t>
                      </w:r>
                    </w:p>
                    <w:p w:rsidR="000A50BE" w:rsidRPr="00EC3A8A" w:rsidRDefault="000A50BE" w:rsidP="000A50BE">
                      <w:pPr>
                        <w:pStyle w:val="Listenabsatz"/>
                        <w:numPr>
                          <w:ilvl w:val="0"/>
                          <w:numId w:val="3"/>
                        </w:numPr>
                        <w:rPr>
                          <w:rFonts w:ascii="Arial" w:hAnsi="Arial" w:cs="Arial"/>
                          <w:sz w:val="20"/>
                          <w:szCs w:val="20"/>
                        </w:rPr>
                      </w:pPr>
                      <w:r w:rsidRPr="00EC3A8A">
                        <w:rPr>
                          <w:rFonts w:ascii="Arial" w:hAnsi="Arial" w:cs="Arial"/>
                          <w:sz w:val="20"/>
                          <w:szCs w:val="20"/>
                        </w:rPr>
                        <w:t>Schnelles Stecken der Leitung</w:t>
                      </w:r>
                    </w:p>
                    <w:p w:rsidR="000A50BE" w:rsidRPr="00EC3A8A" w:rsidRDefault="004F6047" w:rsidP="000A50BE">
                      <w:pPr>
                        <w:pStyle w:val="Listenabsatz"/>
                        <w:numPr>
                          <w:ilvl w:val="0"/>
                          <w:numId w:val="3"/>
                        </w:numPr>
                        <w:rPr>
                          <w:rFonts w:ascii="Arial" w:hAnsi="Arial" w:cs="Arial"/>
                          <w:sz w:val="20"/>
                          <w:szCs w:val="20"/>
                        </w:rPr>
                      </w:pPr>
                      <w:r>
                        <w:rPr>
                          <w:rFonts w:ascii="Arial" w:hAnsi="Arial" w:cs="Arial"/>
                          <w:sz w:val="20"/>
                          <w:szCs w:val="20"/>
                        </w:rPr>
                        <w:t>Geringe</w:t>
                      </w:r>
                      <w:r w:rsidR="000A50BE" w:rsidRPr="00EC3A8A">
                        <w:rPr>
                          <w:rFonts w:ascii="Arial" w:hAnsi="Arial" w:cs="Arial"/>
                          <w:sz w:val="20"/>
                          <w:szCs w:val="20"/>
                        </w:rPr>
                        <w:t xml:space="preserve"> Baugröße für beengte Platzverhältnisse</w:t>
                      </w:r>
                    </w:p>
                    <w:p w:rsidR="000A50BE" w:rsidRPr="00EC3A8A" w:rsidRDefault="000A50BE" w:rsidP="000A50BE">
                      <w:pPr>
                        <w:pStyle w:val="Listenabsatz"/>
                        <w:numPr>
                          <w:ilvl w:val="0"/>
                          <w:numId w:val="3"/>
                        </w:numPr>
                        <w:rPr>
                          <w:rFonts w:ascii="Arial" w:hAnsi="Arial" w:cs="Arial"/>
                          <w:sz w:val="20"/>
                          <w:szCs w:val="20"/>
                        </w:rPr>
                      </w:pPr>
                      <w:r w:rsidRPr="00EC3A8A">
                        <w:rPr>
                          <w:rFonts w:ascii="Arial" w:hAnsi="Arial" w:cs="Arial"/>
                          <w:sz w:val="20"/>
                          <w:szCs w:val="20"/>
                        </w:rPr>
                        <w:t>Gewinkelte und gerade Ausführung</w:t>
                      </w:r>
                    </w:p>
                    <w:p w:rsidR="00B92BA9" w:rsidRPr="00EC3A8A" w:rsidRDefault="000A50BE" w:rsidP="000A50BE">
                      <w:pPr>
                        <w:pStyle w:val="Listenabsatz"/>
                        <w:numPr>
                          <w:ilvl w:val="0"/>
                          <w:numId w:val="3"/>
                        </w:numPr>
                        <w:rPr>
                          <w:rFonts w:ascii="Arial" w:hAnsi="Arial" w:cs="Arial"/>
                          <w:sz w:val="20"/>
                          <w:szCs w:val="20"/>
                        </w:rPr>
                      </w:pPr>
                      <w:r w:rsidRPr="00EC3A8A">
                        <w:rPr>
                          <w:rFonts w:ascii="Arial" w:hAnsi="Arial" w:cs="Arial"/>
                          <w:sz w:val="20"/>
                          <w:szCs w:val="20"/>
                        </w:rPr>
                        <w:t>IP67 im gesteckten Zustand</w:t>
                      </w:r>
                    </w:p>
                  </w:txbxContent>
                </v:textbox>
              </v:shape>
            </w:pict>
          </mc:Fallback>
        </mc:AlternateContent>
      </w:r>
    </w:p>
    <w:p w:rsidR="00F85363" w:rsidRPr="000B5166" w:rsidRDefault="00F85363" w:rsidP="002967BF">
      <w:pPr>
        <w:jc w:val="both"/>
        <w:rPr>
          <w:rFonts w:ascii="Times New Roman" w:hAnsi="Times New Roman" w:cs="Times New Roman"/>
          <w:color w:val="060606"/>
          <w:sz w:val="20"/>
          <w:szCs w:val="20"/>
        </w:rPr>
      </w:pPr>
    </w:p>
    <w:p w:rsidR="00813D8F" w:rsidRDefault="00813D8F" w:rsidP="00B92BA9">
      <w:pPr>
        <w:jc w:val="both"/>
        <w:rPr>
          <w:rFonts w:ascii="Times New Roman" w:hAnsi="Times New Roman" w:cs="Times New Roman"/>
        </w:rPr>
      </w:pPr>
    </w:p>
    <w:p w:rsidR="00B92BA9" w:rsidRDefault="00B92BA9" w:rsidP="00B92BA9">
      <w:pPr>
        <w:jc w:val="both"/>
        <w:rPr>
          <w:rFonts w:ascii="Times New Roman" w:hAnsi="Times New Roman" w:cs="Times New Roman"/>
        </w:rPr>
      </w:pPr>
    </w:p>
    <w:p w:rsidR="00B92BA9" w:rsidRDefault="00B92BA9" w:rsidP="00B92BA9">
      <w:pPr>
        <w:jc w:val="both"/>
        <w:rPr>
          <w:rFonts w:ascii="Times New Roman" w:hAnsi="Times New Roman" w:cs="Times New Roman"/>
        </w:rPr>
      </w:pPr>
    </w:p>
    <w:p w:rsidR="00B92BA9" w:rsidRPr="00813D8F" w:rsidRDefault="00B92BA9" w:rsidP="00B92BA9">
      <w:pPr>
        <w:jc w:val="both"/>
        <w:rPr>
          <w:rFonts w:ascii="Times New Roman" w:hAnsi="Times New Roman" w:cs="Times New Roman"/>
          <w:sz w:val="22"/>
          <w:szCs w:val="22"/>
        </w:rPr>
      </w:pPr>
    </w:p>
    <w:p w:rsidR="00B92BA9" w:rsidRPr="00813D8F" w:rsidRDefault="00B92BA9" w:rsidP="00B92BA9">
      <w:pPr>
        <w:jc w:val="both"/>
        <w:rPr>
          <w:rFonts w:ascii="Times New Roman" w:hAnsi="Times New Roman" w:cs="Times New Roman"/>
          <w:sz w:val="22"/>
          <w:szCs w:val="22"/>
        </w:rPr>
      </w:pPr>
    </w:p>
    <w:p w:rsidR="00B92BA9" w:rsidRPr="00813D8F" w:rsidRDefault="00B92BA9" w:rsidP="00B92BA9">
      <w:pPr>
        <w:jc w:val="both"/>
        <w:rPr>
          <w:rFonts w:ascii="Times New Roman" w:hAnsi="Times New Roman" w:cs="Times New Roman"/>
          <w:sz w:val="22"/>
          <w:szCs w:val="22"/>
        </w:rPr>
      </w:pPr>
    </w:p>
    <w:p w:rsidR="00B92BA9" w:rsidRPr="00813D8F" w:rsidRDefault="00B92BA9" w:rsidP="00B92BA9">
      <w:pPr>
        <w:rPr>
          <w:rFonts w:ascii="Times New Roman" w:hAnsi="Times New Roman" w:cs="Times New Roman"/>
          <w:b/>
          <w:color w:val="365F91" w:themeColor="accent1" w:themeShade="BF"/>
          <w:spacing w:val="0"/>
          <w:sz w:val="22"/>
          <w:szCs w:val="22"/>
          <w:u w:val="single"/>
          <w:lang w:bidi="ar-SA"/>
        </w:rPr>
      </w:pPr>
    </w:p>
    <w:p w:rsidR="00B92BA9" w:rsidRDefault="0048794C" w:rsidP="00B92BA9">
      <w:pPr>
        <w:rPr>
          <w:rFonts w:ascii="Arial" w:hAnsi="Arial" w:cs="Arial"/>
          <w:b/>
          <w:color w:val="365F91" w:themeColor="accent1" w:themeShade="BF"/>
          <w:spacing w:val="0"/>
          <w:sz w:val="20"/>
          <w:szCs w:val="20"/>
          <w:u w:val="single"/>
          <w:lang w:bidi="ar-SA"/>
        </w:rPr>
      </w:pPr>
      <w:r w:rsidRPr="009F6CFA">
        <w:rPr>
          <w:rFonts w:ascii="Arial" w:hAnsi="Arial" w:cs="Arial"/>
          <w:b/>
          <w:color w:val="365F91" w:themeColor="accent1" w:themeShade="BF"/>
          <w:spacing w:val="0"/>
          <w:sz w:val="20"/>
          <w:szCs w:val="20"/>
          <w:u w:val="single"/>
          <w:lang w:bidi="ar-SA"/>
        </w:rPr>
        <w:t>Technische Daten</w:t>
      </w:r>
      <w:r w:rsidR="00B92BA9" w:rsidRPr="009F6CFA">
        <w:rPr>
          <w:rFonts w:ascii="Arial" w:hAnsi="Arial" w:cs="Arial"/>
          <w:b/>
          <w:color w:val="365F91" w:themeColor="accent1" w:themeShade="BF"/>
          <w:spacing w:val="0"/>
          <w:sz w:val="20"/>
          <w:szCs w:val="20"/>
          <w:u w:val="single"/>
          <w:lang w:bidi="ar-SA"/>
        </w:rPr>
        <w:t>:</w:t>
      </w:r>
    </w:p>
    <w:p w:rsidR="009F6CFA" w:rsidRPr="009F6CFA" w:rsidRDefault="009F6CFA" w:rsidP="00B92BA9">
      <w:pPr>
        <w:rPr>
          <w:rFonts w:ascii="Arial" w:hAnsi="Arial" w:cs="Arial"/>
          <w:b/>
          <w:color w:val="365F91" w:themeColor="accent1" w:themeShade="BF"/>
          <w:spacing w:val="0"/>
          <w:sz w:val="20"/>
          <w:szCs w:val="20"/>
          <w:u w:val="single"/>
          <w:lang w:bidi="ar-SA"/>
        </w:rPr>
      </w:pPr>
    </w:p>
    <w:p w:rsidR="003802AD" w:rsidRDefault="003802AD" w:rsidP="00D618E8">
      <w:pPr>
        <w:jc w:val="both"/>
        <w:rPr>
          <w:rFonts w:ascii="QuaySansITCTT" w:hAnsi="QuaySansITCTT"/>
          <w:sz w:val="12"/>
          <w:szCs w:val="12"/>
          <w:lang w:bidi="de-DE"/>
        </w:rPr>
      </w:pPr>
    </w:p>
    <w:tbl>
      <w:tblPr>
        <w:tblW w:w="9120" w:type="dxa"/>
        <w:tblInd w:w="55" w:type="dxa"/>
        <w:tblCellMar>
          <w:left w:w="70" w:type="dxa"/>
          <w:right w:w="70" w:type="dxa"/>
        </w:tblCellMar>
        <w:tblLook w:val="04A0" w:firstRow="1" w:lastRow="0" w:firstColumn="1" w:lastColumn="0" w:noHBand="0" w:noVBand="1"/>
      </w:tblPr>
      <w:tblGrid>
        <w:gridCol w:w="2800"/>
        <w:gridCol w:w="541"/>
        <w:gridCol w:w="541"/>
        <w:gridCol w:w="545"/>
        <w:gridCol w:w="541"/>
        <w:gridCol w:w="541"/>
        <w:gridCol w:w="545"/>
        <w:gridCol w:w="541"/>
        <w:gridCol w:w="541"/>
        <w:gridCol w:w="545"/>
        <w:gridCol w:w="541"/>
        <w:gridCol w:w="541"/>
        <w:gridCol w:w="541"/>
      </w:tblGrid>
      <w:tr w:rsidR="007B5F1E" w:rsidRPr="007B5F1E" w:rsidTr="007B5F1E">
        <w:trPr>
          <w:trHeight w:val="510"/>
        </w:trPr>
        <w:tc>
          <w:tcPr>
            <w:tcW w:w="2800" w:type="dxa"/>
            <w:tcBorders>
              <w:top w:val="single" w:sz="4" w:space="0" w:color="4F81BD"/>
              <w:left w:val="single" w:sz="4" w:space="0" w:color="4F81BD"/>
              <w:bottom w:val="single" w:sz="4" w:space="0" w:color="4F81BD"/>
              <w:right w:val="single" w:sz="4" w:space="0" w:color="4F81BD"/>
            </w:tcBorders>
            <w:shd w:val="clear" w:color="000000" w:fill="C5D9F1"/>
            <w:noWrap/>
            <w:vAlign w:val="center"/>
            <w:hideMark/>
          </w:tcPr>
          <w:p w:rsidR="007B5F1E" w:rsidRPr="007B5F1E" w:rsidRDefault="007B5F1E" w:rsidP="007B5F1E">
            <w:pP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Bauform</w:t>
            </w:r>
          </w:p>
        </w:tc>
        <w:tc>
          <w:tcPr>
            <w:tcW w:w="4740" w:type="dxa"/>
            <w:gridSpan w:val="9"/>
            <w:tcBorders>
              <w:top w:val="single" w:sz="4" w:space="0" w:color="4F81BD"/>
              <w:left w:val="nil"/>
              <w:bottom w:val="single" w:sz="4" w:space="0" w:color="4F81BD"/>
              <w:right w:val="nil"/>
            </w:tcBorders>
            <w:shd w:val="clear" w:color="000000" w:fill="C5D9F1"/>
            <w:noWrap/>
            <w:vAlign w:val="center"/>
            <w:hideMark/>
          </w:tcPr>
          <w:p w:rsidR="007B5F1E" w:rsidRPr="007B5F1E" w:rsidRDefault="007B5F1E" w:rsidP="007B5F1E">
            <w:pPr>
              <w:jc w:val="cente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Flansche</w:t>
            </w:r>
          </w:p>
        </w:tc>
        <w:tc>
          <w:tcPr>
            <w:tcW w:w="1580" w:type="dxa"/>
            <w:gridSpan w:val="3"/>
            <w:tcBorders>
              <w:top w:val="single" w:sz="4" w:space="0" w:color="4F81BD"/>
              <w:left w:val="single" w:sz="8" w:space="0" w:color="4F81BD"/>
              <w:bottom w:val="single" w:sz="4" w:space="0" w:color="4F81BD"/>
              <w:right w:val="single" w:sz="4" w:space="0" w:color="4F81BD"/>
            </w:tcBorders>
            <w:shd w:val="clear" w:color="000000" w:fill="C5D9F1"/>
            <w:vAlign w:val="center"/>
            <w:hideMark/>
          </w:tcPr>
          <w:p w:rsidR="007B5F1E" w:rsidRPr="007B5F1E" w:rsidRDefault="007B5F1E" w:rsidP="007B5F1E">
            <w:pPr>
              <w:jc w:val="cente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 xml:space="preserve">Steckverbinder </w:t>
            </w:r>
            <w:proofErr w:type="spellStart"/>
            <w:r w:rsidRPr="007B5F1E">
              <w:rPr>
                <w:rFonts w:ascii="Arial" w:hAnsi="Arial" w:cs="Arial"/>
                <w:b/>
                <w:bCs/>
                <w:color w:val="000000"/>
                <w:spacing w:val="0"/>
                <w:sz w:val="16"/>
                <w:szCs w:val="16"/>
                <w:lang w:bidi="ar-SA"/>
              </w:rPr>
              <w:t>umspritzt</w:t>
            </w:r>
            <w:proofErr w:type="spellEnd"/>
          </w:p>
        </w:tc>
      </w:tr>
      <w:tr w:rsidR="007B5F1E" w:rsidRPr="007B5F1E" w:rsidTr="007B5F1E">
        <w:trPr>
          <w:trHeight w:val="300"/>
        </w:trPr>
        <w:tc>
          <w:tcPr>
            <w:tcW w:w="2800" w:type="dxa"/>
            <w:tcBorders>
              <w:top w:val="nil"/>
              <w:left w:val="single" w:sz="4" w:space="0" w:color="4F81BD"/>
              <w:bottom w:val="single" w:sz="4" w:space="0" w:color="4F81BD"/>
              <w:right w:val="single" w:sz="4" w:space="0" w:color="4F81BD"/>
            </w:tcBorders>
            <w:shd w:val="clear" w:color="000000" w:fill="C5D9F1"/>
            <w:noWrap/>
            <w:vAlign w:val="center"/>
            <w:hideMark/>
          </w:tcPr>
          <w:p w:rsidR="007B5F1E" w:rsidRPr="007B5F1E" w:rsidRDefault="007B5F1E" w:rsidP="007B5F1E">
            <w:pP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Anschlussart</w:t>
            </w:r>
          </w:p>
        </w:tc>
        <w:tc>
          <w:tcPr>
            <w:tcW w:w="1564" w:type="dxa"/>
            <w:gridSpan w:val="3"/>
            <w:tcBorders>
              <w:top w:val="single" w:sz="4" w:space="0" w:color="4F81BD"/>
              <w:left w:val="nil"/>
              <w:bottom w:val="single" w:sz="4" w:space="0" w:color="4F81BD"/>
              <w:right w:val="single" w:sz="8" w:space="0" w:color="4F81BD"/>
            </w:tcBorders>
            <w:shd w:val="clear" w:color="000000" w:fill="C5D9F1"/>
            <w:noWrap/>
            <w:vAlign w:val="center"/>
            <w:hideMark/>
          </w:tcPr>
          <w:p w:rsidR="007B5F1E" w:rsidRPr="007B5F1E" w:rsidRDefault="007B5F1E" w:rsidP="007B5F1E">
            <w:pPr>
              <w:jc w:val="cente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Litze</w:t>
            </w:r>
          </w:p>
        </w:tc>
        <w:tc>
          <w:tcPr>
            <w:tcW w:w="1613" w:type="dxa"/>
            <w:gridSpan w:val="3"/>
            <w:tcBorders>
              <w:top w:val="single" w:sz="4" w:space="0" w:color="4F81BD"/>
              <w:left w:val="nil"/>
              <w:bottom w:val="single" w:sz="4" w:space="0" w:color="4F81BD"/>
              <w:right w:val="single" w:sz="8" w:space="0" w:color="4F81BD"/>
            </w:tcBorders>
            <w:shd w:val="clear" w:color="000000" w:fill="C5D9F1"/>
            <w:noWrap/>
            <w:vAlign w:val="center"/>
            <w:hideMark/>
          </w:tcPr>
          <w:p w:rsidR="007B5F1E" w:rsidRPr="007B5F1E" w:rsidRDefault="00CD293C" w:rsidP="007B5F1E">
            <w:pPr>
              <w:jc w:val="center"/>
              <w:rPr>
                <w:rFonts w:ascii="Arial" w:hAnsi="Arial" w:cs="Arial"/>
                <w:b/>
                <w:bCs/>
                <w:color w:val="000000"/>
                <w:spacing w:val="0"/>
                <w:sz w:val="16"/>
                <w:szCs w:val="16"/>
                <w:lang w:bidi="ar-SA"/>
              </w:rPr>
            </w:pPr>
            <w:proofErr w:type="spellStart"/>
            <w:r>
              <w:rPr>
                <w:rFonts w:ascii="Arial" w:hAnsi="Arial" w:cs="Arial"/>
                <w:b/>
                <w:bCs/>
                <w:color w:val="000000"/>
                <w:spacing w:val="0"/>
                <w:sz w:val="16"/>
                <w:szCs w:val="16"/>
                <w:lang w:bidi="ar-SA"/>
              </w:rPr>
              <w:t>Lötpin</w:t>
            </w:r>
            <w:proofErr w:type="spellEnd"/>
            <w:r w:rsidR="00AF12C7">
              <w:rPr>
                <w:rFonts w:ascii="Arial" w:hAnsi="Arial" w:cs="Arial"/>
                <w:b/>
                <w:bCs/>
                <w:color w:val="000000"/>
                <w:spacing w:val="0"/>
                <w:sz w:val="16"/>
                <w:szCs w:val="16"/>
                <w:lang w:bidi="ar-SA"/>
              </w:rPr>
              <w:t xml:space="preserve"> gerade</w:t>
            </w:r>
            <w:bookmarkStart w:id="0" w:name="_GoBack"/>
            <w:bookmarkEnd w:id="0"/>
          </w:p>
        </w:tc>
        <w:tc>
          <w:tcPr>
            <w:tcW w:w="1563" w:type="dxa"/>
            <w:gridSpan w:val="3"/>
            <w:tcBorders>
              <w:top w:val="single" w:sz="4" w:space="0" w:color="4F81BD"/>
              <w:left w:val="nil"/>
              <w:bottom w:val="single" w:sz="4" w:space="0" w:color="4F81BD"/>
              <w:right w:val="single" w:sz="8" w:space="0" w:color="4F81BD"/>
            </w:tcBorders>
            <w:shd w:val="clear" w:color="000000" w:fill="C5D9F1"/>
            <w:noWrap/>
            <w:vAlign w:val="center"/>
            <w:hideMark/>
          </w:tcPr>
          <w:p w:rsidR="007B5F1E" w:rsidRPr="007B5F1E" w:rsidRDefault="007B5F1E" w:rsidP="007B5F1E">
            <w:pPr>
              <w:jc w:val="cente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SMT/THR</w:t>
            </w:r>
          </w:p>
        </w:tc>
        <w:tc>
          <w:tcPr>
            <w:tcW w:w="520" w:type="dxa"/>
            <w:tcBorders>
              <w:top w:val="nil"/>
              <w:left w:val="nil"/>
              <w:bottom w:val="single" w:sz="4" w:space="0" w:color="4F81BD"/>
              <w:right w:val="nil"/>
            </w:tcBorders>
            <w:shd w:val="clear" w:color="000000" w:fill="C5D9F1"/>
            <w:vAlign w:val="center"/>
            <w:hideMark/>
          </w:tcPr>
          <w:p w:rsidR="007B5F1E" w:rsidRPr="007B5F1E" w:rsidRDefault="007B5F1E" w:rsidP="007B5F1E">
            <w:pPr>
              <w:jc w:val="cente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 </w:t>
            </w:r>
          </w:p>
        </w:tc>
        <w:tc>
          <w:tcPr>
            <w:tcW w:w="520" w:type="dxa"/>
            <w:tcBorders>
              <w:top w:val="nil"/>
              <w:left w:val="nil"/>
              <w:bottom w:val="single" w:sz="4" w:space="0" w:color="4F81BD"/>
              <w:right w:val="nil"/>
            </w:tcBorders>
            <w:shd w:val="clear" w:color="000000" w:fill="C5D9F1"/>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40" w:type="dxa"/>
            <w:tcBorders>
              <w:top w:val="nil"/>
              <w:left w:val="nil"/>
              <w:bottom w:val="single" w:sz="4" w:space="0" w:color="4F81BD"/>
              <w:right w:val="single" w:sz="4" w:space="0" w:color="4F81BD"/>
            </w:tcBorders>
            <w:shd w:val="clear" w:color="000000" w:fill="C5D9F1"/>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r>
      <w:tr w:rsidR="007B5F1E" w:rsidRPr="007B5F1E" w:rsidTr="007B5F1E">
        <w:trPr>
          <w:trHeight w:val="300"/>
        </w:trPr>
        <w:tc>
          <w:tcPr>
            <w:tcW w:w="2800" w:type="dxa"/>
            <w:tcBorders>
              <w:top w:val="nil"/>
              <w:left w:val="single" w:sz="4" w:space="0" w:color="4F81BD"/>
              <w:bottom w:val="single" w:sz="4" w:space="0" w:color="4F81BD"/>
              <w:right w:val="single" w:sz="4" w:space="0" w:color="4F81BD"/>
            </w:tcBorders>
            <w:shd w:val="clear" w:color="auto" w:fill="auto"/>
            <w:noWrap/>
            <w:vAlign w:val="center"/>
            <w:hideMark/>
          </w:tcPr>
          <w:p w:rsidR="007B5F1E" w:rsidRPr="007B5F1E" w:rsidRDefault="007B5F1E" w:rsidP="007B5F1E">
            <w:pPr>
              <w:rPr>
                <w:rFonts w:ascii="Arial" w:hAnsi="Arial" w:cs="Arial"/>
                <w:b/>
                <w:bCs/>
                <w:color w:val="000000"/>
                <w:spacing w:val="0"/>
                <w:sz w:val="16"/>
                <w:szCs w:val="16"/>
                <w:lang w:bidi="ar-SA"/>
              </w:rPr>
            </w:pPr>
            <w:proofErr w:type="spellStart"/>
            <w:r w:rsidRPr="007B5F1E">
              <w:rPr>
                <w:rFonts w:ascii="Arial" w:hAnsi="Arial" w:cs="Arial"/>
                <w:b/>
                <w:bCs/>
                <w:color w:val="000000"/>
                <w:spacing w:val="0"/>
                <w:sz w:val="16"/>
                <w:szCs w:val="16"/>
                <w:lang w:bidi="ar-SA"/>
              </w:rPr>
              <w:t>Polzahl</w:t>
            </w:r>
            <w:proofErr w:type="spellEnd"/>
          </w:p>
        </w:tc>
        <w:tc>
          <w:tcPr>
            <w:tcW w:w="485"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3, 4</w:t>
            </w:r>
          </w:p>
        </w:tc>
        <w:tc>
          <w:tcPr>
            <w:tcW w:w="534"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5</w:t>
            </w:r>
          </w:p>
        </w:tc>
        <w:tc>
          <w:tcPr>
            <w:tcW w:w="545" w:type="dxa"/>
            <w:tcBorders>
              <w:top w:val="nil"/>
              <w:left w:val="nil"/>
              <w:bottom w:val="single" w:sz="4" w:space="0" w:color="4F81BD"/>
              <w:right w:val="single" w:sz="8"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8</w:t>
            </w:r>
          </w:p>
        </w:tc>
        <w:tc>
          <w:tcPr>
            <w:tcW w:w="534"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3, 4</w:t>
            </w:r>
          </w:p>
        </w:tc>
        <w:tc>
          <w:tcPr>
            <w:tcW w:w="534"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5</w:t>
            </w:r>
          </w:p>
        </w:tc>
        <w:tc>
          <w:tcPr>
            <w:tcW w:w="545" w:type="dxa"/>
            <w:tcBorders>
              <w:top w:val="nil"/>
              <w:left w:val="nil"/>
              <w:bottom w:val="single" w:sz="4" w:space="0" w:color="4F81BD"/>
              <w:right w:val="single" w:sz="8"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8</w:t>
            </w:r>
          </w:p>
        </w:tc>
        <w:tc>
          <w:tcPr>
            <w:tcW w:w="484"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3, 4</w:t>
            </w:r>
          </w:p>
        </w:tc>
        <w:tc>
          <w:tcPr>
            <w:tcW w:w="534"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5</w:t>
            </w:r>
          </w:p>
        </w:tc>
        <w:tc>
          <w:tcPr>
            <w:tcW w:w="545" w:type="dxa"/>
            <w:tcBorders>
              <w:top w:val="nil"/>
              <w:left w:val="nil"/>
              <w:bottom w:val="single" w:sz="4" w:space="0" w:color="4F81BD"/>
              <w:right w:val="single" w:sz="8"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8</w:t>
            </w:r>
          </w:p>
        </w:tc>
        <w:tc>
          <w:tcPr>
            <w:tcW w:w="520"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3, 4</w:t>
            </w:r>
          </w:p>
        </w:tc>
        <w:tc>
          <w:tcPr>
            <w:tcW w:w="520"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5</w:t>
            </w:r>
          </w:p>
        </w:tc>
        <w:tc>
          <w:tcPr>
            <w:tcW w:w="540"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6</w:t>
            </w:r>
          </w:p>
        </w:tc>
      </w:tr>
      <w:tr w:rsidR="007B5F1E" w:rsidRPr="007B5F1E" w:rsidTr="007B5F1E">
        <w:trPr>
          <w:trHeight w:val="300"/>
        </w:trPr>
        <w:tc>
          <w:tcPr>
            <w:tcW w:w="2800" w:type="dxa"/>
            <w:tcBorders>
              <w:top w:val="nil"/>
              <w:left w:val="single" w:sz="4" w:space="0" w:color="4F81BD"/>
              <w:bottom w:val="single" w:sz="4" w:space="0" w:color="4F81BD"/>
              <w:right w:val="single" w:sz="4" w:space="0" w:color="4F81BD"/>
            </w:tcBorders>
            <w:shd w:val="clear" w:color="000000" w:fill="C5D9F1"/>
            <w:noWrap/>
            <w:vAlign w:val="center"/>
            <w:hideMark/>
          </w:tcPr>
          <w:p w:rsidR="007B5F1E" w:rsidRPr="007B5F1E" w:rsidRDefault="007B5F1E" w:rsidP="007B5F1E">
            <w:pP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Kupplung axial</w:t>
            </w:r>
          </w:p>
        </w:tc>
        <w:tc>
          <w:tcPr>
            <w:tcW w:w="485" w:type="dxa"/>
            <w:tcBorders>
              <w:top w:val="nil"/>
              <w:left w:val="nil"/>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34" w:type="dxa"/>
            <w:tcBorders>
              <w:top w:val="nil"/>
              <w:left w:val="nil"/>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45" w:type="dxa"/>
            <w:tcBorders>
              <w:top w:val="nil"/>
              <w:left w:val="nil"/>
              <w:bottom w:val="single" w:sz="4" w:space="0" w:color="4F81BD"/>
              <w:right w:val="single" w:sz="8" w:space="0" w:color="4F81BD"/>
            </w:tcBorders>
            <w:shd w:val="clear" w:color="000000" w:fill="C5D9F1"/>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34" w:type="dxa"/>
            <w:tcBorders>
              <w:top w:val="nil"/>
              <w:left w:val="nil"/>
              <w:bottom w:val="single" w:sz="4" w:space="0" w:color="4F81BD"/>
              <w:right w:val="single" w:sz="4" w:space="0" w:color="4F81BD"/>
            </w:tcBorders>
            <w:shd w:val="clear" w:color="000000" w:fill="C5D9F1"/>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34" w:type="dxa"/>
            <w:tcBorders>
              <w:top w:val="nil"/>
              <w:left w:val="nil"/>
              <w:bottom w:val="single" w:sz="4" w:space="0" w:color="4F81BD"/>
              <w:right w:val="single" w:sz="4" w:space="0" w:color="4F81BD"/>
            </w:tcBorders>
            <w:shd w:val="clear" w:color="000000" w:fill="C5D9F1"/>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45" w:type="dxa"/>
            <w:tcBorders>
              <w:top w:val="nil"/>
              <w:left w:val="nil"/>
              <w:bottom w:val="single" w:sz="4" w:space="0" w:color="4F81BD"/>
              <w:right w:val="single" w:sz="8" w:space="0" w:color="4F81BD"/>
            </w:tcBorders>
            <w:shd w:val="clear" w:color="000000" w:fill="C5D9F1"/>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484" w:type="dxa"/>
            <w:tcBorders>
              <w:top w:val="nil"/>
              <w:left w:val="nil"/>
              <w:bottom w:val="single" w:sz="4" w:space="0" w:color="4F81BD"/>
              <w:right w:val="nil"/>
            </w:tcBorders>
            <w:shd w:val="clear" w:color="000000" w:fill="C5D9F1"/>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34" w:type="dxa"/>
            <w:tcBorders>
              <w:top w:val="nil"/>
              <w:left w:val="single" w:sz="4" w:space="0" w:color="4F81BD"/>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45" w:type="dxa"/>
            <w:tcBorders>
              <w:top w:val="nil"/>
              <w:left w:val="nil"/>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20" w:type="dxa"/>
            <w:tcBorders>
              <w:top w:val="nil"/>
              <w:left w:val="single" w:sz="8" w:space="0" w:color="4F81BD"/>
              <w:bottom w:val="single" w:sz="4" w:space="0" w:color="4F81BD"/>
              <w:right w:val="nil"/>
            </w:tcBorders>
            <w:shd w:val="clear" w:color="000000" w:fill="C5D9F1"/>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20" w:type="dxa"/>
            <w:tcBorders>
              <w:top w:val="nil"/>
              <w:left w:val="single" w:sz="4" w:space="0" w:color="4F81BD"/>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40" w:type="dxa"/>
            <w:tcBorders>
              <w:top w:val="nil"/>
              <w:left w:val="nil"/>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r>
      <w:tr w:rsidR="007B5F1E" w:rsidRPr="007B5F1E" w:rsidTr="007B5F1E">
        <w:trPr>
          <w:trHeight w:val="300"/>
        </w:trPr>
        <w:tc>
          <w:tcPr>
            <w:tcW w:w="2800" w:type="dxa"/>
            <w:tcBorders>
              <w:top w:val="nil"/>
              <w:left w:val="single" w:sz="4" w:space="0" w:color="4F81BD"/>
              <w:bottom w:val="single" w:sz="4" w:space="0" w:color="4F81BD"/>
              <w:right w:val="single" w:sz="4" w:space="0" w:color="4F81BD"/>
            </w:tcBorders>
            <w:shd w:val="clear" w:color="auto" w:fill="auto"/>
            <w:noWrap/>
            <w:vAlign w:val="center"/>
            <w:hideMark/>
          </w:tcPr>
          <w:p w:rsidR="007B5F1E" w:rsidRPr="007B5F1E" w:rsidRDefault="007B5F1E" w:rsidP="007B5F1E">
            <w:pP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Stecker axial</w:t>
            </w:r>
          </w:p>
        </w:tc>
        <w:tc>
          <w:tcPr>
            <w:tcW w:w="485"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34"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45" w:type="dxa"/>
            <w:tcBorders>
              <w:top w:val="nil"/>
              <w:left w:val="nil"/>
              <w:bottom w:val="single" w:sz="4" w:space="0" w:color="4F81BD"/>
              <w:right w:val="single" w:sz="8" w:space="0" w:color="4F81BD"/>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34"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34"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45" w:type="dxa"/>
            <w:tcBorders>
              <w:top w:val="nil"/>
              <w:left w:val="nil"/>
              <w:bottom w:val="single" w:sz="4" w:space="0" w:color="4F81BD"/>
              <w:right w:val="single" w:sz="8" w:space="0" w:color="4F81BD"/>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484" w:type="dxa"/>
            <w:tcBorders>
              <w:top w:val="nil"/>
              <w:left w:val="nil"/>
              <w:bottom w:val="single" w:sz="4" w:space="0" w:color="4F81BD"/>
              <w:right w:val="nil"/>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34" w:type="dxa"/>
            <w:tcBorders>
              <w:top w:val="nil"/>
              <w:left w:val="single" w:sz="4" w:space="0" w:color="4F81BD"/>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45"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20" w:type="dxa"/>
            <w:tcBorders>
              <w:top w:val="nil"/>
              <w:left w:val="single" w:sz="8" w:space="0" w:color="4F81BD"/>
              <w:bottom w:val="single" w:sz="4" w:space="0" w:color="4F81BD"/>
              <w:right w:val="nil"/>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20" w:type="dxa"/>
            <w:tcBorders>
              <w:top w:val="nil"/>
              <w:left w:val="single" w:sz="4" w:space="0" w:color="4F81BD"/>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40"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r>
      <w:tr w:rsidR="007B5F1E" w:rsidRPr="007B5F1E" w:rsidTr="007B5F1E">
        <w:trPr>
          <w:trHeight w:val="300"/>
        </w:trPr>
        <w:tc>
          <w:tcPr>
            <w:tcW w:w="2800" w:type="dxa"/>
            <w:tcBorders>
              <w:top w:val="nil"/>
              <w:left w:val="single" w:sz="4" w:space="0" w:color="4F81BD"/>
              <w:bottom w:val="single" w:sz="4" w:space="0" w:color="4F81BD"/>
              <w:right w:val="single" w:sz="4" w:space="0" w:color="4F81BD"/>
            </w:tcBorders>
            <w:shd w:val="clear" w:color="000000" w:fill="C5D9F1"/>
            <w:noWrap/>
            <w:vAlign w:val="center"/>
            <w:hideMark/>
          </w:tcPr>
          <w:p w:rsidR="007B5F1E" w:rsidRPr="007B5F1E" w:rsidRDefault="007B5F1E" w:rsidP="007B5F1E">
            <w:pP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 xml:space="preserve">Kupplung </w:t>
            </w:r>
            <w:proofErr w:type="spellStart"/>
            <w:r w:rsidRPr="007B5F1E">
              <w:rPr>
                <w:rFonts w:ascii="Arial" w:hAnsi="Arial" w:cs="Arial"/>
                <w:b/>
                <w:bCs/>
                <w:color w:val="000000"/>
                <w:spacing w:val="0"/>
                <w:sz w:val="16"/>
                <w:szCs w:val="16"/>
                <w:lang w:bidi="ar-SA"/>
              </w:rPr>
              <w:t>gewinkel</w:t>
            </w:r>
            <w:proofErr w:type="spellEnd"/>
          </w:p>
        </w:tc>
        <w:tc>
          <w:tcPr>
            <w:tcW w:w="485" w:type="dxa"/>
            <w:tcBorders>
              <w:top w:val="nil"/>
              <w:left w:val="nil"/>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34" w:type="dxa"/>
            <w:tcBorders>
              <w:top w:val="nil"/>
              <w:left w:val="nil"/>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45" w:type="dxa"/>
            <w:tcBorders>
              <w:top w:val="nil"/>
              <w:left w:val="nil"/>
              <w:bottom w:val="single" w:sz="4" w:space="0" w:color="4F81BD"/>
              <w:right w:val="single" w:sz="8" w:space="0" w:color="4F81BD"/>
            </w:tcBorders>
            <w:shd w:val="clear" w:color="000000" w:fill="C5D9F1"/>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34" w:type="dxa"/>
            <w:tcBorders>
              <w:top w:val="nil"/>
              <w:left w:val="nil"/>
              <w:bottom w:val="single" w:sz="4" w:space="0" w:color="4F81BD"/>
              <w:right w:val="single" w:sz="4" w:space="0" w:color="4F81BD"/>
            </w:tcBorders>
            <w:shd w:val="clear" w:color="000000" w:fill="C5D9F1"/>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34" w:type="dxa"/>
            <w:tcBorders>
              <w:top w:val="nil"/>
              <w:left w:val="nil"/>
              <w:bottom w:val="single" w:sz="4" w:space="0" w:color="4F81BD"/>
              <w:right w:val="single" w:sz="4" w:space="0" w:color="4F81BD"/>
            </w:tcBorders>
            <w:shd w:val="clear" w:color="000000" w:fill="C5D9F1"/>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45" w:type="dxa"/>
            <w:tcBorders>
              <w:top w:val="nil"/>
              <w:left w:val="nil"/>
              <w:bottom w:val="single" w:sz="4" w:space="0" w:color="4F81BD"/>
              <w:right w:val="single" w:sz="8" w:space="0" w:color="4F81BD"/>
            </w:tcBorders>
            <w:shd w:val="clear" w:color="000000" w:fill="C5D9F1"/>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484" w:type="dxa"/>
            <w:tcBorders>
              <w:top w:val="nil"/>
              <w:left w:val="nil"/>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34" w:type="dxa"/>
            <w:tcBorders>
              <w:top w:val="nil"/>
              <w:left w:val="nil"/>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45" w:type="dxa"/>
            <w:tcBorders>
              <w:top w:val="nil"/>
              <w:left w:val="nil"/>
              <w:bottom w:val="single" w:sz="4" w:space="0" w:color="4F81BD"/>
              <w:right w:val="single" w:sz="8" w:space="0" w:color="4F81BD"/>
            </w:tcBorders>
            <w:shd w:val="clear" w:color="000000" w:fill="C5D9F1"/>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20" w:type="dxa"/>
            <w:tcBorders>
              <w:top w:val="nil"/>
              <w:left w:val="nil"/>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20" w:type="dxa"/>
            <w:tcBorders>
              <w:top w:val="nil"/>
              <w:left w:val="nil"/>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40" w:type="dxa"/>
            <w:tcBorders>
              <w:top w:val="nil"/>
              <w:left w:val="nil"/>
              <w:bottom w:val="single" w:sz="4" w:space="0" w:color="4F81BD"/>
              <w:right w:val="single" w:sz="4" w:space="0" w:color="4F81BD"/>
            </w:tcBorders>
            <w:shd w:val="clear" w:color="000000" w:fill="C5D9F1"/>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r>
      <w:tr w:rsidR="007B5F1E" w:rsidRPr="007B5F1E" w:rsidTr="007B5F1E">
        <w:trPr>
          <w:trHeight w:val="300"/>
        </w:trPr>
        <w:tc>
          <w:tcPr>
            <w:tcW w:w="2800" w:type="dxa"/>
            <w:tcBorders>
              <w:top w:val="nil"/>
              <w:left w:val="single" w:sz="4" w:space="0" w:color="4F81BD"/>
              <w:bottom w:val="single" w:sz="4" w:space="0" w:color="4F81BD"/>
              <w:right w:val="single" w:sz="4" w:space="0" w:color="4F81BD"/>
            </w:tcBorders>
            <w:shd w:val="clear" w:color="auto" w:fill="auto"/>
            <w:noWrap/>
            <w:vAlign w:val="center"/>
            <w:hideMark/>
          </w:tcPr>
          <w:p w:rsidR="007B5F1E" w:rsidRPr="007B5F1E" w:rsidRDefault="007B5F1E" w:rsidP="007B5F1E">
            <w:pP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 xml:space="preserve">Stecker gewinkelt </w:t>
            </w:r>
          </w:p>
        </w:tc>
        <w:tc>
          <w:tcPr>
            <w:tcW w:w="485"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34"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45" w:type="dxa"/>
            <w:tcBorders>
              <w:top w:val="nil"/>
              <w:left w:val="nil"/>
              <w:bottom w:val="single" w:sz="4" w:space="0" w:color="4F81BD"/>
              <w:right w:val="single" w:sz="8"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34" w:type="dxa"/>
            <w:tcBorders>
              <w:top w:val="nil"/>
              <w:left w:val="nil"/>
              <w:bottom w:val="single" w:sz="4" w:space="0" w:color="4F81BD"/>
              <w:right w:val="single" w:sz="4" w:space="0" w:color="4F81BD"/>
            </w:tcBorders>
            <w:shd w:val="clear" w:color="auto" w:fill="auto"/>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34" w:type="dxa"/>
            <w:tcBorders>
              <w:top w:val="nil"/>
              <w:left w:val="nil"/>
              <w:bottom w:val="single" w:sz="4" w:space="0" w:color="4F81BD"/>
              <w:right w:val="single" w:sz="4" w:space="0" w:color="4F81BD"/>
            </w:tcBorders>
            <w:shd w:val="clear" w:color="auto" w:fill="auto"/>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45" w:type="dxa"/>
            <w:tcBorders>
              <w:top w:val="nil"/>
              <w:left w:val="nil"/>
              <w:bottom w:val="single" w:sz="4" w:space="0" w:color="4F81BD"/>
              <w:right w:val="single" w:sz="8" w:space="0" w:color="4F81BD"/>
            </w:tcBorders>
            <w:shd w:val="clear" w:color="auto" w:fill="auto"/>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484"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34"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45" w:type="dxa"/>
            <w:tcBorders>
              <w:top w:val="nil"/>
              <w:left w:val="nil"/>
              <w:bottom w:val="single" w:sz="4" w:space="0" w:color="4F81BD"/>
              <w:right w:val="single" w:sz="8"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20"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Wingdings" w:hAnsi="Wingdings" w:cs="Calibri"/>
                <w:color w:val="000000"/>
                <w:spacing w:val="0"/>
                <w:sz w:val="16"/>
                <w:szCs w:val="16"/>
                <w:lang w:bidi="ar-SA"/>
              </w:rPr>
            </w:pPr>
            <w:r w:rsidRPr="007B5F1E">
              <w:rPr>
                <w:rFonts w:ascii="Wingdings" w:hAnsi="Wingdings" w:cs="Calibri"/>
                <w:color w:val="000000"/>
                <w:spacing w:val="0"/>
                <w:sz w:val="16"/>
                <w:szCs w:val="16"/>
                <w:lang w:bidi="ar-SA"/>
              </w:rPr>
              <w:t></w:t>
            </w:r>
          </w:p>
        </w:tc>
        <w:tc>
          <w:tcPr>
            <w:tcW w:w="520"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c>
          <w:tcPr>
            <w:tcW w:w="540" w:type="dxa"/>
            <w:tcBorders>
              <w:top w:val="nil"/>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 </w:t>
            </w:r>
          </w:p>
        </w:tc>
      </w:tr>
      <w:tr w:rsidR="007B5F1E" w:rsidRPr="007B5F1E" w:rsidTr="007B5F1E">
        <w:trPr>
          <w:trHeight w:val="300"/>
        </w:trPr>
        <w:tc>
          <w:tcPr>
            <w:tcW w:w="2800" w:type="dxa"/>
            <w:tcBorders>
              <w:top w:val="nil"/>
              <w:left w:val="single" w:sz="4" w:space="0" w:color="4F81BD"/>
              <w:bottom w:val="single" w:sz="4" w:space="0" w:color="4F81BD"/>
              <w:right w:val="single" w:sz="4" w:space="0" w:color="4F81BD"/>
            </w:tcBorders>
            <w:shd w:val="clear" w:color="000000" w:fill="D3DFEE"/>
            <w:noWrap/>
            <w:vAlign w:val="center"/>
            <w:hideMark/>
          </w:tcPr>
          <w:p w:rsidR="007B5F1E" w:rsidRPr="007B5F1E" w:rsidRDefault="007B5F1E" w:rsidP="007B5F1E">
            <w:pP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Codierung</w:t>
            </w:r>
          </w:p>
        </w:tc>
        <w:tc>
          <w:tcPr>
            <w:tcW w:w="485"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A</w:t>
            </w:r>
          </w:p>
        </w:tc>
        <w:tc>
          <w:tcPr>
            <w:tcW w:w="534"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B</w:t>
            </w:r>
          </w:p>
        </w:tc>
        <w:tc>
          <w:tcPr>
            <w:tcW w:w="545" w:type="dxa"/>
            <w:tcBorders>
              <w:top w:val="nil"/>
              <w:left w:val="nil"/>
              <w:bottom w:val="single" w:sz="4" w:space="0" w:color="4F81BD"/>
              <w:right w:val="single" w:sz="8"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A</w:t>
            </w:r>
          </w:p>
        </w:tc>
        <w:tc>
          <w:tcPr>
            <w:tcW w:w="534"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A</w:t>
            </w:r>
          </w:p>
        </w:tc>
        <w:tc>
          <w:tcPr>
            <w:tcW w:w="534"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B</w:t>
            </w:r>
          </w:p>
        </w:tc>
        <w:tc>
          <w:tcPr>
            <w:tcW w:w="545" w:type="dxa"/>
            <w:tcBorders>
              <w:top w:val="nil"/>
              <w:left w:val="nil"/>
              <w:bottom w:val="single" w:sz="4" w:space="0" w:color="4F81BD"/>
              <w:right w:val="single" w:sz="8"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A</w:t>
            </w:r>
          </w:p>
        </w:tc>
        <w:tc>
          <w:tcPr>
            <w:tcW w:w="484"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A</w:t>
            </w:r>
          </w:p>
        </w:tc>
        <w:tc>
          <w:tcPr>
            <w:tcW w:w="534"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B</w:t>
            </w:r>
          </w:p>
        </w:tc>
        <w:tc>
          <w:tcPr>
            <w:tcW w:w="545" w:type="dxa"/>
            <w:tcBorders>
              <w:top w:val="nil"/>
              <w:left w:val="nil"/>
              <w:bottom w:val="single" w:sz="4" w:space="0" w:color="4F81BD"/>
              <w:right w:val="single" w:sz="8"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A</w:t>
            </w:r>
          </w:p>
        </w:tc>
        <w:tc>
          <w:tcPr>
            <w:tcW w:w="520"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A</w:t>
            </w:r>
          </w:p>
        </w:tc>
        <w:tc>
          <w:tcPr>
            <w:tcW w:w="520"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B</w:t>
            </w:r>
          </w:p>
        </w:tc>
        <w:tc>
          <w:tcPr>
            <w:tcW w:w="540"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A</w:t>
            </w:r>
          </w:p>
        </w:tc>
      </w:tr>
      <w:tr w:rsidR="007B5F1E" w:rsidRPr="007B5F1E" w:rsidTr="007B5F1E">
        <w:trPr>
          <w:trHeight w:val="450"/>
        </w:trPr>
        <w:tc>
          <w:tcPr>
            <w:tcW w:w="2800" w:type="dxa"/>
            <w:tcBorders>
              <w:top w:val="nil"/>
              <w:left w:val="single" w:sz="4" w:space="0" w:color="4F81BD"/>
              <w:bottom w:val="single" w:sz="4" w:space="0" w:color="4F81BD"/>
              <w:right w:val="single" w:sz="4" w:space="0" w:color="4F81BD"/>
            </w:tcBorders>
            <w:shd w:val="clear" w:color="000000" w:fill="D3DFEE"/>
            <w:vAlign w:val="center"/>
            <w:hideMark/>
          </w:tcPr>
          <w:p w:rsidR="007B5F1E" w:rsidRPr="007B5F1E" w:rsidRDefault="007B5F1E" w:rsidP="007B5F1E">
            <w:pP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 xml:space="preserve">Bemessungsspannung </w:t>
            </w:r>
            <w:r w:rsidRPr="007B5F1E">
              <w:rPr>
                <w:rFonts w:ascii="Arial" w:hAnsi="Arial" w:cs="Arial"/>
                <w:b/>
                <w:bCs/>
                <w:color w:val="000000"/>
                <w:spacing w:val="0"/>
                <w:sz w:val="16"/>
                <w:szCs w:val="16"/>
                <w:lang w:bidi="ar-SA"/>
              </w:rPr>
              <w:br/>
              <w:t>[V AC /DC]</w:t>
            </w:r>
          </w:p>
        </w:tc>
        <w:tc>
          <w:tcPr>
            <w:tcW w:w="485"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48/60</w:t>
            </w:r>
          </w:p>
        </w:tc>
        <w:tc>
          <w:tcPr>
            <w:tcW w:w="534" w:type="dxa"/>
            <w:tcBorders>
              <w:top w:val="nil"/>
              <w:left w:val="nil"/>
              <w:bottom w:val="single" w:sz="4" w:space="0" w:color="4F81BD"/>
              <w:right w:val="single" w:sz="4" w:space="0" w:color="4F81BD"/>
            </w:tcBorders>
            <w:shd w:val="clear" w:color="000000" w:fill="D3DFEE"/>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30/30</w:t>
            </w:r>
          </w:p>
        </w:tc>
        <w:tc>
          <w:tcPr>
            <w:tcW w:w="545" w:type="dxa"/>
            <w:tcBorders>
              <w:top w:val="nil"/>
              <w:left w:val="nil"/>
              <w:bottom w:val="single" w:sz="4" w:space="0" w:color="4F81BD"/>
              <w:right w:val="single" w:sz="8" w:space="0" w:color="4F81BD"/>
            </w:tcBorders>
            <w:shd w:val="clear" w:color="000000" w:fill="D3DFEE"/>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30/30</w:t>
            </w:r>
          </w:p>
        </w:tc>
        <w:tc>
          <w:tcPr>
            <w:tcW w:w="534"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48/60</w:t>
            </w:r>
          </w:p>
        </w:tc>
        <w:tc>
          <w:tcPr>
            <w:tcW w:w="534" w:type="dxa"/>
            <w:tcBorders>
              <w:top w:val="nil"/>
              <w:left w:val="nil"/>
              <w:bottom w:val="single" w:sz="4" w:space="0" w:color="4F81BD"/>
              <w:right w:val="single" w:sz="4" w:space="0" w:color="4F81BD"/>
            </w:tcBorders>
            <w:shd w:val="clear" w:color="000000" w:fill="D3DFEE"/>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30/30</w:t>
            </w:r>
          </w:p>
        </w:tc>
        <w:tc>
          <w:tcPr>
            <w:tcW w:w="545" w:type="dxa"/>
            <w:tcBorders>
              <w:top w:val="nil"/>
              <w:left w:val="nil"/>
              <w:bottom w:val="single" w:sz="4" w:space="0" w:color="4F81BD"/>
              <w:right w:val="single" w:sz="8" w:space="0" w:color="4F81BD"/>
            </w:tcBorders>
            <w:shd w:val="clear" w:color="000000" w:fill="D3DFEE"/>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30/30</w:t>
            </w:r>
          </w:p>
        </w:tc>
        <w:tc>
          <w:tcPr>
            <w:tcW w:w="484"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48/60</w:t>
            </w:r>
          </w:p>
        </w:tc>
        <w:tc>
          <w:tcPr>
            <w:tcW w:w="534" w:type="dxa"/>
            <w:tcBorders>
              <w:top w:val="nil"/>
              <w:left w:val="nil"/>
              <w:bottom w:val="single" w:sz="4" w:space="0" w:color="4F81BD"/>
              <w:right w:val="single" w:sz="4" w:space="0" w:color="4F81BD"/>
            </w:tcBorders>
            <w:shd w:val="clear" w:color="000000" w:fill="D3DFEE"/>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30/30</w:t>
            </w:r>
          </w:p>
        </w:tc>
        <w:tc>
          <w:tcPr>
            <w:tcW w:w="545" w:type="dxa"/>
            <w:tcBorders>
              <w:top w:val="nil"/>
              <w:left w:val="nil"/>
              <w:bottom w:val="single" w:sz="4" w:space="0" w:color="4F81BD"/>
              <w:right w:val="single" w:sz="8" w:space="0" w:color="4F81BD"/>
            </w:tcBorders>
            <w:shd w:val="clear" w:color="000000" w:fill="D3DFEE"/>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30/30</w:t>
            </w:r>
          </w:p>
        </w:tc>
        <w:tc>
          <w:tcPr>
            <w:tcW w:w="520" w:type="dxa"/>
            <w:tcBorders>
              <w:top w:val="nil"/>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48/60</w:t>
            </w:r>
          </w:p>
        </w:tc>
        <w:tc>
          <w:tcPr>
            <w:tcW w:w="520" w:type="dxa"/>
            <w:tcBorders>
              <w:top w:val="nil"/>
              <w:left w:val="nil"/>
              <w:bottom w:val="single" w:sz="4" w:space="0" w:color="4F81BD"/>
              <w:right w:val="single" w:sz="4" w:space="0" w:color="4F81BD"/>
            </w:tcBorders>
            <w:shd w:val="clear" w:color="000000" w:fill="D3DFEE"/>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30/30</w:t>
            </w:r>
          </w:p>
        </w:tc>
        <w:tc>
          <w:tcPr>
            <w:tcW w:w="540" w:type="dxa"/>
            <w:tcBorders>
              <w:top w:val="nil"/>
              <w:left w:val="nil"/>
              <w:bottom w:val="single" w:sz="4" w:space="0" w:color="4F81BD"/>
              <w:right w:val="single" w:sz="8" w:space="0" w:color="4F81BD"/>
            </w:tcBorders>
            <w:shd w:val="clear" w:color="000000" w:fill="D3DFEE"/>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30/30</w:t>
            </w:r>
          </w:p>
        </w:tc>
      </w:tr>
      <w:tr w:rsidR="007B5F1E" w:rsidRPr="007B5F1E" w:rsidTr="007B5F1E">
        <w:trPr>
          <w:trHeight w:val="300"/>
        </w:trPr>
        <w:tc>
          <w:tcPr>
            <w:tcW w:w="2800" w:type="dxa"/>
            <w:tcBorders>
              <w:top w:val="nil"/>
              <w:left w:val="single" w:sz="4" w:space="0" w:color="4F81BD"/>
              <w:bottom w:val="single" w:sz="4" w:space="0" w:color="4F81BD"/>
              <w:right w:val="single" w:sz="4" w:space="0" w:color="4F81BD"/>
            </w:tcBorders>
            <w:shd w:val="clear" w:color="auto" w:fill="auto"/>
            <w:vAlign w:val="center"/>
            <w:hideMark/>
          </w:tcPr>
          <w:p w:rsidR="007B5F1E" w:rsidRPr="007B5F1E" w:rsidRDefault="007B5F1E" w:rsidP="007B5F1E">
            <w:pP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Strombelastbarkeit [A ]</w:t>
            </w:r>
          </w:p>
        </w:tc>
        <w:tc>
          <w:tcPr>
            <w:tcW w:w="1019" w:type="dxa"/>
            <w:gridSpan w:val="2"/>
            <w:tcBorders>
              <w:top w:val="single" w:sz="4" w:space="0" w:color="4F81BD"/>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w:t>
            </w:r>
          </w:p>
        </w:tc>
        <w:tc>
          <w:tcPr>
            <w:tcW w:w="545" w:type="dxa"/>
            <w:tcBorders>
              <w:top w:val="nil"/>
              <w:left w:val="nil"/>
              <w:bottom w:val="single" w:sz="4" w:space="0" w:color="4F81BD"/>
              <w:right w:val="single" w:sz="8"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1,5</w:t>
            </w:r>
          </w:p>
        </w:tc>
        <w:tc>
          <w:tcPr>
            <w:tcW w:w="1068" w:type="dxa"/>
            <w:gridSpan w:val="2"/>
            <w:tcBorders>
              <w:top w:val="single" w:sz="4" w:space="0" w:color="4F81BD"/>
              <w:left w:val="single" w:sz="4" w:space="0" w:color="4F81BD"/>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w:t>
            </w:r>
          </w:p>
        </w:tc>
        <w:tc>
          <w:tcPr>
            <w:tcW w:w="545" w:type="dxa"/>
            <w:tcBorders>
              <w:top w:val="nil"/>
              <w:left w:val="nil"/>
              <w:bottom w:val="single" w:sz="4" w:space="0" w:color="4F81BD"/>
              <w:right w:val="single" w:sz="8"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1,5</w:t>
            </w:r>
          </w:p>
        </w:tc>
        <w:tc>
          <w:tcPr>
            <w:tcW w:w="1018" w:type="dxa"/>
            <w:gridSpan w:val="2"/>
            <w:tcBorders>
              <w:top w:val="single" w:sz="4" w:space="0" w:color="4F81BD"/>
              <w:left w:val="single" w:sz="4" w:space="0" w:color="4F81BD"/>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w:t>
            </w:r>
          </w:p>
        </w:tc>
        <w:tc>
          <w:tcPr>
            <w:tcW w:w="545" w:type="dxa"/>
            <w:tcBorders>
              <w:top w:val="nil"/>
              <w:left w:val="nil"/>
              <w:bottom w:val="single" w:sz="4" w:space="0" w:color="4F81BD"/>
              <w:right w:val="single" w:sz="8"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1,5</w:t>
            </w:r>
          </w:p>
        </w:tc>
        <w:tc>
          <w:tcPr>
            <w:tcW w:w="1040" w:type="dxa"/>
            <w:gridSpan w:val="2"/>
            <w:tcBorders>
              <w:top w:val="single" w:sz="4" w:space="0" w:color="4F81BD"/>
              <w:left w:val="single" w:sz="4" w:space="0" w:color="4F81BD"/>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3</w:t>
            </w:r>
          </w:p>
        </w:tc>
        <w:tc>
          <w:tcPr>
            <w:tcW w:w="540" w:type="dxa"/>
            <w:tcBorders>
              <w:top w:val="nil"/>
              <w:left w:val="nil"/>
              <w:bottom w:val="single" w:sz="4" w:space="0" w:color="4F81BD"/>
              <w:right w:val="single" w:sz="8"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1,5</w:t>
            </w:r>
          </w:p>
        </w:tc>
      </w:tr>
      <w:tr w:rsidR="007B5F1E" w:rsidRPr="007B5F1E" w:rsidTr="007B5F1E">
        <w:trPr>
          <w:trHeight w:val="300"/>
        </w:trPr>
        <w:tc>
          <w:tcPr>
            <w:tcW w:w="2800" w:type="dxa"/>
            <w:tcBorders>
              <w:top w:val="nil"/>
              <w:left w:val="single" w:sz="4" w:space="0" w:color="4F81BD"/>
              <w:bottom w:val="single" w:sz="4" w:space="0" w:color="4F81BD"/>
              <w:right w:val="single" w:sz="4" w:space="0" w:color="4F81BD"/>
            </w:tcBorders>
            <w:shd w:val="clear" w:color="000000" w:fill="D3DFEE"/>
            <w:noWrap/>
            <w:vAlign w:val="center"/>
            <w:hideMark/>
          </w:tcPr>
          <w:p w:rsidR="007B5F1E" w:rsidRPr="007B5F1E" w:rsidRDefault="007B5F1E" w:rsidP="007B5F1E">
            <w:pP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Kontaktoberfläche</w:t>
            </w:r>
          </w:p>
        </w:tc>
        <w:tc>
          <w:tcPr>
            <w:tcW w:w="6320" w:type="dxa"/>
            <w:gridSpan w:val="12"/>
            <w:tcBorders>
              <w:top w:val="single" w:sz="4" w:space="0" w:color="4F81BD"/>
              <w:left w:val="nil"/>
              <w:bottom w:val="single" w:sz="4" w:space="0" w:color="4F81BD"/>
              <w:right w:val="single" w:sz="4" w:space="0" w:color="4F81BD"/>
            </w:tcBorders>
            <w:shd w:val="clear" w:color="000000" w:fill="D3DFEE"/>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Gold über Nickel</w:t>
            </w:r>
          </w:p>
        </w:tc>
      </w:tr>
      <w:tr w:rsidR="007B5F1E" w:rsidRPr="007B5F1E" w:rsidTr="007B5F1E">
        <w:trPr>
          <w:trHeight w:val="300"/>
        </w:trPr>
        <w:tc>
          <w:tcPr>
            <w:tcW w:w="2800" w:type="dxa"/>
            <w:tcBorders>
              <w:top w:val="nil"/>
              <w:left w:val="single" w:sz="4" w:space="0" w:color="4F81BD"/>
              <w:bottom w:val="single" w:sz="4" w:space="0" w:color="4F81BD"/>
              <w:right w:val="single" w:sz="4" w:space="0" w:color="4F81BD"/>
            </w:tcBorders>
            <w:shd w:val="clear" w:color="auto" w:fill="auto"/>
            <w:noWrap/>
            <w:vAlign w:val="center"/>
            <w:hideMark/>
          </w:tcPr>
          <w:p w:rsidR="007B5F1E" w:rsidRPr="007B5F1E" w:rsidRDefault="007B5F1E" w:rsidP="007B5F1E">
            <w:pPr>
              <w:rPr>
                <w:rFonts w:ascii="Arial" w:hAnsi="Arial" w:cs="Arial"/>
                <w:b/>
                <w:bCs/>
                <w:color w:val="000000"/>
                <w:spacing w:val="0"/>
                <w:sz w:val="16"/>
                <w:szCs w:val="16"/>
                <w:lang w:bidi="ar-SA"/>
              </w:rPr>
            </w:pPr>
            <w:r w:rsidRPr="007B5F1E">
              <w:rPr>
                <w:rFonts w:ascii="Arial" w:hAnsi="Arial" w:cs="Arial"/>
                <w:b/>
                <w:bCs/>
                <w:color w:val="000000"/>
                <w:spacing w:val="0"/>
                <w:sz w:val="16"/>
                <w:szCs w:val="16"/>
                <w:lang w:bidi="ar-SA"/>
              </w:rPr>
              <w:t>Schutzgrad</w:t>
            </w:r>
          </w:p>
        </w:tc>
        <w:tc>
          <w:tcPr>
            <w:tcW w:w="6320" w:type="dxa"/>
            <w:gridSpan w:val="12"/>
            <w:tcBorders>
              <w:top w:val="single" w:sz="4" w:space="0" w:color="4F81BD"/>
              <w:left w:val="nil"/>
              <w:bottom w:val="single" w:sz="4" w:space="0" w:color="4F81BD"/>
              <w:right w:val="single" w:sz="4" w:space="0" w:color="4F81BD"/>
            </w:tcBorders>
            <w:shd w:val="clear" w:color="auto" w:fill="auto"/>
            <w:noWrap/>
            <w:vAlign w:val="center"/>
            <w:hideMark/>
          </w:tcPr>
          <w:p w:rsidR="007B5F1E" w:rsidRPr="007B5F1E" w:rsidRDefault="007B5F1E" w:rsidP="007B5F1E">
            <w:pPr>
              <w:jc w:val="center"/>
              <w:rPr>
                <w:rFonts w:ascii="Arial" w:hAnsi="Arial" w:cs="Arial"/>
                <w:color w:val="000000"/>
                <w:spacing w:val="0"/>
                <w:sz w:val="16"/>
                <w:szCs w:val="16"/>
                <w:lang w:bidi="ar-SA"/>
              </w:rPr>
            </w:pPr>
            <w:r w:rsidRPr="007B5F1E">
              <w:rPr>
                <w:rFonts w:ascii="Arial" w:hAnsi="Arial" w:cs="Arial"/>
                <w:color w:val="000000"/>
                <w:spacing w:val="0"/>
                <w:sz w:val="16"/>
                <w:szCs w:val="16"/>
                <w:lang w:bidi="ar-SA"/>
              </w:rPr>
              <w:t>IP67 (im gesteckten Zustand)</w:t>
            </w:r>
          </w:p>
        </w:tc>
      </w:tr>
    </w:tbl>
    <w:p w:rsidR="009F6CFA" w:rsidRDefault="009F6CFA" w:rsidP="009F6CFA">
      <w:pPr>
        <w:rPr>
          <w:rFonts w:ascii="Times New Roman" w:hAnsi="Times New Roman" w:cs="Times New Roman"/>
          <w:b/>
          <w:color w:val="365F91" w:themeColor="accent1" w:themeShade="BF"/>
          <w:spacing w:val="0"/>
          <w:sz w:val="20"/>
          <w:szCs w:val="20"/>
          <w:u w:val="single"/>
          <w:lang w:bidi="ar-SA"/>
        </w:rPr>
      </w:pPr>
    </w:p>
    <w:p w:rsidR="00BF3ECD" w:rsidRPr="009F6CFA" w:rsidRDefault="00BF3ECD" w:rsidP="009F6CFA">
      <w:pPr>
        <w:rPr>
          <w:rFonts w:ascii="Arial" w:hAnsi="Arial" w:cs="Arial"/>
          <w:b/>
          <w:color w:val="365F91" w:themeColor="accent1" w:themeShade="BF"/>
          <w:spacing w:val="0"/>
          <w:sz w:val="20"/>
          <w:szCs w:val="20"/>
          <w:lang w:bidi="ar-SA"/>
        </w:rPr>
      </w:pPr>
    </w:p>
    <w:p w:rsidR="00F85363" w:rsidRPr="00FF2DA7" w:rsidRDefault="00F85363" w:rsidP="00D618E8">
      <w:pPr>
        <w:jc w:val="both"/>
        <w:rPr>
          <w:rFonts w:ascii="QuaySansITCTT" w:hAnsi="QuaySansITCTT"/>
          <w:sz w:val="12"/>
          <w:szCs w:val="12"/>
          <w:lang w:bidi="de-DE"/>
        </w:rPr>
      </w:pPr>
    </w:p>
    <w:sectPr w:rsidR="00F85363" w:rsidRPr="00FF2DA7" w:rsidSect="00184763">
      <w:headerReference w:type="even" r:id="rId12"/>
      <w:headerReference w:type="default" r:id="rId13"/>
      <w:footerReference w:type="default" r:id="rId14"/>
      <w:footerReference w:type="first" r:id="rId15"/>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F0D" w:rsidRDefault="00EF4F0D">
      <w:r>
        <w:separator/>
      </w:r>
    </w:p>
    <w:p w:rsidR="00EF4F0D" w:rsidRDefault="00EF4F0D"/>
  </w:endnote>
  <w:endnote w:type="continuationSeparator" w:id="0">
    <w:p w:rsidR="00EF4F0D" w:rsidRDefault="00EF4F0D">
      <w:r>
        <w:continuationSeparator/>
      </w:r>
    </w:p>
    <w:p w:rsidR="00EF4F0D" w:rsidRDefault="00EF4F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B02" w:rsidRDefault="005D3B02" w:rsidP="005D3B02">
    <w:pPr>
      <w:rPr>
        <w:rFonts w:ascii="Arial" w:hAnsi="Arial" w:cs="Arial"/>
        <w:i/>
        <w:color w:val="333333"/>
        <w:sz w:val="20"/>
        <w:szCs w:val="20"/>
      </w:rPr>
    </w:pPr>
  </w:p>
  <w:p w:rsidR="005D3B02" w:rsidRDefault="005D3B02" w:rsidP="005D3B02">
    <w:pPr>
      <w:rPr>
        <w:rFonts w:ascii="Arial" w:hAnsi="Arial" w:cs="Arial"/>
        <w:i/>
        <w:color w:val="333333"/>
        <w:sz w:val="20"/>
        <w:szCs w:val="20"/>
      </w:rPr>
    </w:pPr>
  </w:p>
  <w:p w:rsidR="005D3B02" w:rsidRPr="005D3B02" w:rsidRDefault="005D3B02"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rsidP="00184763">
    <w:pPr>
      <w:rPr>
        <w:rFonts w:ascii="Arial" w:hAnsi="Arial" w:cs="Arial"/>
        <w:color w:val="333333"/>
        <w:sz w:val="20"/>
        <w:szCs w:val="20"/>
      </w:rPr>
    </w:pPr>
  </w:p>
  <w:p w:rsidR="00EF4F0D" w:rsidRDefault="00EF4F0D">
    <w:pPr>
      <w:pStyle w:val="Fuzeile"/>
    </w:pPr>
  </w:p>
  <w:p w:rsidR="00EF4F0D" w:rsidRPr="00B043F4" w:rsidRDefault="00EF4F0D"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F0D" w:rsidRDefault="00EF4F0D">
      <w:r>
        <w:separator/>
      </w:r>
    </w:p>
    <w:p w:rsidR="00EF4F0D" w:rsidRDefault="00EF4F0D"/>
  </w:footnote>
  <w:footnote w:type="continuationSeparator" w:id="0">
    <w:p w:rsidR="00EF4F0D" w:rsidRDefault="00EF4F0D">
      <w:r>
        <w:continuationSeparator/>
      </w:r>
    </w:p>
    <w:p w:rsidR="00EF4F0D" w:rsidRDefault="00EF4F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pPr>
      <w:pStyle w:val="Kopfzeile"/>
    </w:pPr>
  </w:p>
  <w:p w:rsidR="00EF4F0D" w:rsidRDefault="00EF4F0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pPr>
      <w:pStyle w:val="Kopfzeile"/>
    </w:pPr>
    <w:r>
      <w:t>P</w:t>
    </w:r>
    <w:r w:rsidR="005D3B02">
      <w:t xml:space="preserve">RESSEMITTEILUNG </w:t>
    </w:r>
    <w:r>
      <w:tab/>
      <w:t xml:space="preserve">Seite </w:t>
    </w:r>
    <w:r>
      <w:fldChar w:fldCharType="begin"/>
    </w:r>
    <w:r>
      <w:instrText xml:space="preserve"> PAGE \* Arabic \* MERGEFORMAT </w:instrText>
    </w:r>
    <w:r>
      <w:fldChar w:fldCharType="separate"/>
    </w:r>
    <w:r w:rsidR="00AF12C7">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A5DE1"/>
    <w:multiLevelType w:val="hybridMultilevel"/>
    <w:tmpl w:val="9E26897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nsid w:val="309C1694"/>
    <w:multiLevelType w:val="hybridMultilevel"/>
    <w:tmpl w:val="E07EF2F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4">
    <w:nsid w:val="7A85115B"/>
    <w:multiLevelType w:val="hybridMultilevel"/>
    <w:tmpl w:val="26063D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37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1CF"/>
    <w:rsid w:val="00015C99"/>
    <w:rsid w:val="00022777"/>
    <w:rsid w:val="00050756"/>
    <w:rsid w:val="00055297"/>
    <w:rsid w:val="00070904"/>
    <w:rsid w:val="00081DDD"/>
    <w:rsid w:val="00097F8C"/>
    <w:rsid w:val="000A50BE"/>
    <w:rsid w:val="000B5166"/>
    <w:rsid w:val="000C14C7"/>
    <w:rsid w:val="000C33AC"/>
    <w:rsid w:val="000D2493"/>
    <w:rsid w:val="000D62D2"/>
    <w:rsid w:val="000D7DB0"/>
    <w:rsid w:val="000E5155"/>
    <w:rsid w:val="000F5FEC"/>
    <w:rsid w:val="00112705"/>
    <w:rsid w:val="0011393E"/>
    <w:rsid w:val="00125E0A"/>
    <w:rsid w:val="00134FD8"/>
    <w:rsid w:val="00136170"/>
    <w:rsid w:val="00144663"/>
    <w:rsid w:val="00154259"/>
    <w:rsid w:val="0015439F"/>
    <w:rsid w:val="00163F1E"/>
    <w:rsid w:val="001656FB"/>
    <w:rsid w:val="00182163"/>
    <w:rsid w:val="00184763"/>
    <w:rsid w:val="001A0FCC"/>
    <w:rsid w:val="001D10D7"/>
    <w:rsid w:val="001D1DA7"/>
    <w:rsid w:val="00211DEE"/>
    <w:rsid w:val="00211FC8"/>
    <w:rsid w:val="00213117"/>
    <w:rsid w:val="00215B07"/>
    <w:rsid w:val="00216FCA"/>
    <w:rsid w:val="002618F9"/>
    <w:rsid w:val="0026477A"/>
    <w:rsid w:val="00266CA2"/>
    <w:rsid w:val="002750B2"/>
    <w:rsid w:val="00277B29"/>
    <w:rsid w:val="002806FC"/>
    <w:rsid w:val="002967BF"/>
    <w:rsid w:val="002A7B11"/>
    <w:rsid w:val="002C1A05"/>
    <w:rsid w:val="002C78AB"/>
    <w:rsid w:val="002E36A2"/>
    <w:rsid w:val="00305CB0"/>
    <w:rsid w:val="00312204"/>
    <w:rsid w:val="00322D0E"/>
    <w:rsid w:val="00331876"/>
    <w:rsid w:val="00337C35"/>
    <w:rsid w:val="00341D6C"/>
    <w:rsid w:val="00343B73"/>
    <w:rsid w:val="00343C06"/>
    <w:rsid w:val="0034536B"/>
    <w:rsid w:val="003618B0"/>
    <w:rsid w:val="00370051"/>
    <w:rsid w:val="003802AD"/>
    <w:rsid w:val="00392525"/>
    <w:rsid w:val="003B12A1"/>
    <w:rsid w:val="003C0C9F"/>
    <w:rsid w:val="003D0269"/>
    <w:rsid w:val="003D43B9"/>
    <w:rsid w:val="003F00D6"/>
    <w:rsid w:val="00443A7B"/>
    <w:rsid w:val="00466151"/>
    <w:rsid w:val="00474F14"/>
    <w:rsid w:val="00485C26"/>
    <w:rsid w:val="0048794C"/>
    <w:rsid w:val="004B0DE3"/>
    <w:rsid w:val="004C2DF5"/>
    <w:rsid w:val="004C3C49"/>
    <w:rsid w:val="004D2079"/>
    <w:rsid w:val="004F6047"/>
    <w:rsid w:val="005076B6"/>
    <w:rsid w:val="005134FC"/>
    <w:rsid w:val="005426C4"/>
    <w:rsid w:val="005672A0"/>
    <w:rsid w:val="005C4B17"/>
    <w:rsid w:val="005D3B02"/>
    <w:rsid w:val="005E152F"/>
    <w:rsid w:val="005E2C53"/>
    <w:rsid w:val="00630640"/>
    <w:rsid w:val="00641632"/>
    <w:rsid w:val="00645526"/>
    <w:rsid w:val="00683670"/>
    <w:rsid w:val="00694C63"/>
    <w:rsid w:val="00697A1A"/>
    <w:rsid w:val="006B5421"/>
    <w:rsid w:val="006C6AC6"/>
    <w:rsid w:val="006C75C0"/>
    <w:rsid w:val="006D1EB4"/>
    <w:rsid w:val="006E1FEB"/>
    <w:rsid w:val="00703C5B"/>
    <w:rsid w:val="007443DF"/>
    <w:rsid w:val="00747CC4"/>
    <w:rsid w:val="007727E9"/>
    <w:rsid w:val="00783F91"/>
    <w:rsid w:val="0079213C"/>
    <w:rsid w:val="00794544"/>
    <w:rsid w:val="007A6FFE"/>
    <w:rsid w:val="007B1DAC"/>
    <w:rsid w:val="007B5F1E"/>
    <w:rsid w:val="007C2BC6"/>
    <w:rsid w:val="007D235E"/>
    <w:rsid w:val="007F35B6"/>
    <w:rsid w:val="008001EF"/>
    <w:rsid w:val="00813D8F"/>
    <w:rsid w:val="00813DF4"/>
    <w:rsid w:val="00817CEC"/>
    <w:rsid w:val="00825D6B"/>
    <w:rsid w:val="00834E31"/>
    <w:rsid w:val="00844E2D"/>
    <w:rsid w:val="00854057"/>
    <w:rsid w:val="00885BD3"/>
    <w:rsid w:val="00891847"/>
    <w:rsid w:val="008B7CBC"/>
    <w:rsid w:val="008D11F3"/>
    <w:rsid w:val="008F6C31"/>
    <w:rsid w:val="00911616"/>
    <w:rsid w:val="009247E2"/>
    <w:rsid w:val="0093402A"/>
    <w:rsid w:val="00944828"/>
    <w:rsid w:val="009652FE"/>
    <w:rsid w:val="00984351"/>
    <w:rsid w:val="009A5B8F"/>
    <w:rsid w:val="009F6CFA"/>
    <w:rsid w:val="00A12B28"/>
    <w:rsid w:val="00A12BC0"/>
    <w:rsid w:val="00A1749E"/>
    <w:rsid w:val="00A35C9A"/>
    <w:rsid w:val="00A52F2C"/>
    <w:rsid w:val="00A55878"/>
    <w:rsid w:val="00A838CF"/>
    <w:rsid w:val="00A94C1C"/>
    <w:rsid w:val="00AA591D"/>
    <w:rsid w:val="00AB18F9"/>
    <w:rsid w:val="00AC5A06"/>
    <w:rsid w:val="00AF12C7"/>
    <w:rsid w:val="00AF706B"/>
    <w:rsid w:val="00B009CF"/>
    <w:rsid w:val="00B043F4"/>
    <w:rsid w:val="00B16D48"/>
    <w:rsid w:val="00B17D44"/>
    <w:rsid w:val="00B33C30"/>
    <w:rsid w:val="00B503C1"/>
    <w:rsid w:val="00B51D68"/>
    <w:rsid w:val="00B5621F"/>
    <w:rsid w:val="00B71D34"/>
    <w:rsid w:val="00B92BA9"/>
    <w:rsid w:val="00B975CD"/>
    <w:rsid w:val="00BA193B"/>
    <w:rsid w:val="00BA6AE2"/>
    <w:rsid w:val="00BD7FC7"/>
    <w:rsid w:val="00BE411C"/>
    <w:rsid w:val="00BE7C0C"/>
    <w:rsid w:val="00BF3ECD"/>
    <w:rsid w:val="00BF719D"/>
    <w:rsid w:val="00C12097"/>
    <w:rsid w:val="00C13BC2"/>
    <w:rsid w:val="00C36075"/>
    <w:rsid w:val="00C51DC0"/>
    <w:rsid w:val="00C6154A"/>
    <w:rsid w:val="00C64CFD"/>
    <w:rsid w:val="00C7335D"/>
    <w:rsid w:val="00C807DA"/>
    <w:rsid w:val="00C82E38"/>
    <w:rsid w:val="00C862D4"/>
    <w:rsid w:val="00CA0E39"/>
    <w:rsid w:val="00CB37DC"/>
    <w:rsid w:val="00CD293C"/>
    <w:rsid w:val="00CD46E3"/>
    <w:rsid w:val="00CE5C23"/>
    <w:rsid w:val="00CE7ACE"/>
    <w:rsid w:val="00D07304"/>
    <w:rsid w:val="00D143D1"/>
    <w:rsid w:val="00D31769"/>
    <w:rsid w:val="00D354D1"/>
    <w:rsid w:val="00D41B21"/>
    <w:rsid w:val="00D618E8"/>
    <w:rsid w:val="00D97919"/>
    <w:rsid w:val="00DA12BF"/>
    <w:rsid w:val="00DA4AEE"/>
    <w:rsid w:val="00DC34FA"/>
    <w:rsid w:val="00DC64EF"/>
    <w:rsid w:val="00E26ABE"/>
    <w:rsid w:val="00E53B64"/>
    <w:rsid w:val="00E80AE7"/>
    <w:rsid w:val="00E87942"/>
    <w:rsid w:val="00E949E4"/>
    <w:rsid w:val="00EA5942"/>
    <w:rsid w:val="00EB26FC"/>
    <w:rsid w:val="00EC38CB"/>
    <w:rsid w:val="00EC3A8A"/>
    <w:rsid w:val="00ED1362"/>
    <w:rsid w:val="00ED224F"/>
    <w:rsid w:val="00ED5D81"/>
    <w:rsid w:val="00EF0324"/>
    <w:rsid w:val="00EF4F0D"/>
    <w:rsid w:val="00F332C1"/>
    <w:rsid w:val="00F4405E"/>
    <w:rsid w:val="00F52BF4"/>
    <w:rsid w:val="00F56088"/>
    <w:rsid w:val="00F63089"/>
    <w:rsid w:val="00F85363"/>
    <w:rsid w:val="00F85F49"/>
    <w:rsid w:val="00FC1977"/>
    <w:rsid w:val="00FC45A2"/>
    <w:rsid w:val="00FF10AB"/>
    <w:rsid w:val="00FF2DA7"/>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34"/>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HellesRaster-Akzent1">
    <w:name w:val="Light Grid Accent 1"/>
    <w:basedOn w:val="NormaleTabelle"/>
    <w:uiPriority w:val="62"/>
    <w:rsid w:val="00C862D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34"/>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HellesRaster-Akzent1">
    <w:name w:val="Light Grid Accent 1"/>
    <w:basedOn w:val="NormaleTabelle"/>
    <w:uiPriority w:val="62"/>
    <w:rsid w:val="00C862D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07980">
      <w:bodyDiv w:val="1"/>
      <w:marLeft w:val="0"/>
      <w:marRight w:val="0"/>
      <w:marTop w:val="0"/>
      <w:marBottom w:val="0"/>
      <w:divBdr>
        <w:top w:val="none" w:sz="0" w:space="0" w:color="auto"/>
        <w:left w:val="none" w:sz="0" w:space="0" w:color="auto"/>
        <w:bottom w:val="none" w:sz="0" w:space="0" w:color="auto"/>
        <w:right w:val="none" w:sz="0" w:space="0" w:color="auto"/>
      </w:divBdr>
    </w:div>
    <w:div w:id="136993957">
      <w:bodyDiv w:val="1"/>
      <w:marLeft w:val="0"/>
      <w:marRight w:val="0"/>
      <w:marTop w:val="0"/>
      <w:marBottom w:val="0"/>
      <w:divBdr>
        <w:top w:val="none" w:sz="0" w:space="0" w:color="auto"/>
        <w:left w:val="none" w:sz="0" w:space="0" w:color="auto"/>
        <w:bottom w:val="none" w:sz="0" w:space="0" w:color="auto"/>
        <w:right w:val="none" w:sz="0" w:space="0" w:color="auto"/>
      </w:divBdr>
    </w:div>
    <w:div w:id="282925757">
      <w:bodyDiv w:val="1"/>
      <w:marLeft w:val="0"/>
      <w:marRight w:val="0"/>
      <w:marTop w:val="0"/>
      <w:marBottom w:val="0"/>
      <w:divBdr>
        <w:top w:val="none" w:sz="0" w:space="0" w:color="auto"/>
        <w:left w:val="none" w:sz="0" w:space="0" w:color="auto"/>
        <w:bottom w:val="none" w:sz="0" w:space="0" w:color="auto"/>
        <w:right w:val="none" w:sz="0" w:space="0" w:color="auto"/>
      </w:divBdr>
    </w:div>
    <w:div w:id="447163557">
      <w:bodyDiv w:val="1"/>
      <w:marLeft w:val="0"/>
      <w:marRight w:val="0"/>
      <w:marTop w:val="0"/>
      <w:marBottom w:val="0"/>
      <w:divBdr>
        <w:top w:val="none" w:sz="0" w:space="0" w:color="auto"/>
        <w:left w:val="none" w:sz="0" w:space="0" w:color="auto"/>
        <w:bottom w:val="none" w:sz="0" w:space="0" w:color="auto"/>
        <w:right w:val="none" w:sz="0" w:space="0" w:color="auto"/>
      </w:divBdr>
    </w:div>
    <w:div w:id="475613351">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814762159">
      <w:bodyDiv w:val="1"/>
      <w:marLeft w:val="0"/>
      <w:marRight w:val="0"/>
      <w:marTop w:val="0"/>
      <w:marBottom w:val="0"/>
      <w:divBdr>
        <w:top w:val="none" w:sz="0" w:space="0" w:color="auto"/>
        <w:left w:val="none" w:sz="0" w:space="0" w:color="auto"/>
        <w:bottom w:val="none" w:sz="0" w:space="0" w:color="auto"/>
        <w:right w:val="none" w:sz="0" w:space="0" w:color="auto"/>
      </w:divBdr>
    </w:div>
    <w:div w:id="839395811">
      <w:bodyDiv w:val="1"/>
      <w:marLeft w:val="0"/>
      <w:marRight w:val="0"/>
      <w:marTop w:val="0"/>
      <w:marBottom w:val="0"/>
      <w:divBdr>
        <w:top w:val="none" w:sz="0" w:space="0" w:color="auto"/>
        <w:left w:val="none" w:sz="0" w:space="0" w:color="auto"/>
        <w:bottom w:val="none" w:sz="0" w:space="0" w:color="auto"/>
        <w:right w:val="none" w:sz="0" w:space="0" w:color="auto"/>
      </w:divBdr>
    </w:div>
    <w:div w:id="1291667888">
      <w:bodyDiv w:val="1"/>
      <w:marLeft w:val="0"/>
      <w:marRight w:val="0"/>
      <w:marTop w:val="0"/>
      <w:marBottom w:val="0"/>
      <w:divBdr>
        <w:top w:val="none" w:sz="0" w:space="0" w:color="auto"/>
        <w:left w:val="none" w:sz="0" w:space="0" w:color="auto"/>
        <w:bottom w:val="none" w:sz="0" w:space="0" w:color="auto"/>
        <w:right w:val="none" w:sz="0" w:space="0" w:color="auto"/>
      </w:divBdr>
    </w:div>
    <w:div w:id="1407192153">
      <w:bodyDiv w:val="1"/>
      <w:marLeft w:val="0"/>
      <w:marRight w:val="0"/>
      <w:marTop w:val="0"/>
      <w:marBottom w:val="0"/>
      <w:divBdr>
        <w:top w:val="none" w:sz="0" w:space="0" w:color="auto"/>
        <w:left w:val="none" w:sz="0" w:space="0" w:color="auto"/>
        <w:bottom w:val="none" w:sz="0" w:space="0" w:color="auto"/>
        <w:right w:val="none" w:sz="0" w:space="0" w:color="auto"/>
      </w:divBdr>
    </w:div>
    <w:div w:id="1419668374">
      <w:bodyDiv w:val="1"/>
      <w:marLeft w:val="0"/>
      <w:marRight w:val="0"/>
      <w:marTop w:val="0"/>
      <w:marBottom w:val="0"/>
      <w:divBdr>
        <w:top w:val="none" w:sz="0" w:space="0" w:color="auto"/>
        <w:left w:val="none" w:sz="0" w:space="0" w:color="auto"/>
        <w:bottom w:val="none" w:sz="0" w:space="0" w:color="auto"/>
        <w:right w:val="none" w:sz="0" w:space="0" w:color="auto"/>
      </w:divBdr>
    </w:div>
    <w:div w:id="1440612375">
      <w:bodyDiv w:val="1"/>
      <w:marLeft w:val="0"/>
      <w:marRight w:val="0"/>
      <w:marTop w:val="0"/>
      <w:marBottom w:val="0"/>
      <w:divBdr>
        <w:top w:val="none" w:sz="0" w:space="0" w:color="auto"/>
        <w:left w:val="none" w:sz="0" w:space="0" w:color="auto"/>
        <w:bottom w:val="none" w:sz="0" w:space="0" w:color="auto"/>
        <w:right w:val="none" w:sz="0" w:space="0" w:color="auto"/>
      </w:divBdr>
    </w:div>
    <w:div w:id="1554999921">
      <w:bodyDiv w:val="1"/>
      <w:marLeft w:val="0"/>
      <w:marRight w:val="0"/>
      <w:marTop w:val="0"/>
      <w:marBottom w:val="0"/>
      <w:divBdr>
        <w:top w:val="none" w:sz="0" w:space="0" w:color="auto"/>
        <w:left w:val="none" w:sz="0" w:space="0" w:color="auto"/>
        <w:bottom w:val="none" w:sz="0" w:space="0" w:color="auto"/>
        <w:right w:val="none" w:sz="0" w:space="0" w:color="auto"/>
      </w:divBdr>
    </w:div>
    <w:div w:id="1592398635">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681811946">
      <w:bodyDiv w:val="1"/>
      <w:marLeft w:val="0"/>
      <w:marRight w:val="0"/>
      <w:marTop w:val="0"/>
      <w:marBottom w:val="0"/>
      <w:divBdr>
        <w:top w:val="none" w:sz="0" w:space="0" w:color="auto"/>
        <w:left w:val="none" w:sz="0" w:space="0" w:color="auto"/>
        <w:bottom w:val="none" w:sz="0" w:space="0" w:color="auto"/>
        <w:right w:val="none" w:sz="0" w:space="0" w:color="auto"/>
      </w:divBdr>
    </w:div>
    <w:div w:id="1706980483">
      <w:bodyDiv w:val="1"/>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828670510">
      <w:bodyDiv w:val="1"/>
      <w:marLeft w:val="0"/>
      <w:marRight w:val="0"/>
      <w:marTop w:val="0"/>
      <w:marBottom w:val="0"/>
      <w:divBdr>
        <w:top w:val="none" w:sz="0" w:space="0" w:color="auto"/>
        <w:left w:val="none" w:sz="0" w:space="0" w:color="auto"/>
        <w:bottom w:val="none" w:sz="0" w:space="0" w:color="auto"/>
        <w:right w:val="none" w:sz="0" w:space="0" w:color="auto"/>
      </w:divBdr>
    </w:div>
    <w:div w:id="1852525897">
      <w:bodyDiv w:val="1"/>
      <w:marLeft w:val="0"/>
      <w:marRight w:val="0"/>
      <w:marTop w:val="0"/>
      <w:marBottom w:val="0"/>
      <w:divBdr>
        <w:top w:val="none" w:sz="0" w:space="0" w:color="auto"/>
        <w:left w:val="none" w:sz="0" w:space="0" w:color="auto"/>
        <w:bottom w:val="none" w:sz="0" w:space="0" w:color="auto"/>
        <w:right w:val="none" w:sz="0" w:space="0" w:color="auto"/>
      </w:divBdr>
    </w:div>
    <w:div w:id="1855798652">
      <w:bodyDiv w:val="1"/>
      <w:marLeft w:val="0"/>
      <w:marRight w:val="0"/>
      <w:marTop w:val="0"/>
      <w:marBottom w:val="0"/>
      <w:divBdr>
        <w:top w:val="none" w:sz="0" w:space="0" w:color="auto"/>
        <w:left w:val="none" w:sz="0" w:space="0" w:color="auto"/>
        <w:bottom w:val="none" w:sz="0" w:space="0" w:color="auto"/>
        <w:right w:val="none" w:sz="0" w:space="0" w:color="auto"/>
      </w:divBdr>
    </w:div>
    <w:div w:id="1920601806">
      <w:bodyDiv w:val="1"/>
      <w:marLeft w:val="0"/>
      <w:marRight w:val="0"/>
      <w:marTop w:val="0"/>
      <w:marBottom w:val="0"/>
      <w:divBdr>
        <w:top w:val="none" w:sz="0" w:space="0" w:color="auto"/>
        <w:left w:val="none" w:sz="0" w:space="0" w:color="auto"/>
        <w:bottom w:val="none" w:sz="0" w:space="0" w:color="auto"/>
        <w:right w:val="none" w:sz="0" w:space="0" w:color="auto"/>
      </w:divBdr>
    </w:div>
    <w:div w:id="2047753297">
      <w:bodyDiv w:val="1"/>
      <w:marLeft w:val="0"/>
      <w:marRight w:val="0"/>
      <w:marTop w:val="0"/>
      <w:marBottom w:val="0"/>
      <w:divBdr>
        <w:top w:val="none" w:sz="0" w:space="0" w:color="auto"/>
        <w:left w:val="none" w:sz="0" w:space="0" w:color="auto"/>
        <w:bottom w:val="none" w:sz="0" w:space="0" w:color="auto"/>
        <w:right w:val="none" w:sz="0" w:space="0" w:color="auto"/>
      </w:divBdr>
    </w:div>
    <w:div w:id="2080666494">
      <w:bodyDiv w:val="1"/>
      <w:marLeft w:val="0"/>
      <w:marRight w:val="0"/>
      <w:marTop w:val="0"/>
      <w:marBottom w:val="0"/>
      <w:divBdr>
        <w:top w:val="none" w:sz="0" w:space="0" w:color="auto"/>
        <w:left w:val="none" w:sz="0" w:space="0" w:color="auto"/>
        <w:bottom w:val="none" w:sz="0" w:space="0" w:color="auto"/>
        <w:right w:val="none" w:sz="0" w:space="0" w:color="auto"/>
      </w:divBdr>
    </w:div>
    <w:div w:id="210129262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Z:\Conec\Presse\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82AB5-CA00-4211-B17D-72A02D6A1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2</Pages>
  <Words>415</Words>
  <Characters>2591</Characters>
  <Application>Microsoft Office Word</Application>
  <DocSecurity>0</DocSecurity>
  <Lines>259</Lines>
  <Paragraphs>166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2840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10</cp:revision>
  <cp:lastPrinted>2022-02-23T11:03:00Z</cp:lastPrinted>
  <dcterms:created xsi:type="dcterms:W3CDTF">2022-07-05T06:24:00Z</dcterms:created>
  <dcterms:modified xsi:type="dcterms:W3CDTF">2022-07-07T13:45:00Z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